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Gitter"/>
        <w:tblW w:w="9779" w:type="dxa"/>
        <w:tblLayout w:type="fixed"/>
        <w:tblCellMar>
          <w:left w:w="0" w:type="dxa"/>
          <w:right w:w="0" w:type="dxa"/>
        </w:tblCellMar>
        <w:tblLook w:val="04A0" w:firstRow="1" w:lastRow="0" w:firstColumn="1" w:lastColumn="0" w:noHBand="0" w:noVBand="1"/>
        <w:tblCaption w:val="FrontpageTable"/>
        <w:tblDescription w:val="#LayoutTable"/>
      </w:tblPr>
      <w:tblGrid>
        <w:gridCol w:w="2954"/>
        <w:gridCol w:w="462"/>
        <w:gridCol w:w="2953"/>
        <w:gridCol w:w="462"/>
        <w:gridCol w:w="2948"/>
      </w:tblGrid>
      <w:tr w:rsidR="00B1609B" w:rsidRPr="000F4B9C" w14:paraId="30220F7E" w14:textId="77777777" w:rsidTr="00B1609B">
        <w:trPr>
          <w:trHeight w:hRule="exact" w:val="1417"/>
        </w:trPr>
        <w:tc>
          <w:tcPr>
            <w:tcW w:w="2954" w:type="dxa"/>
            <w:tcBorders>
              <w:top w:val="nil"/>
              <w:left w:val="nil"/>
              <w:bottom w:val="nil"/>
              <w:right w:val="nil"/>
            </w:tcBorders>
          </w:tcPr>
          <w:p w14:paraId="3AA8E602" w14:textId="25707B4C" w:rsidR="00B1609B" w:rsidRPr="00CC1135" w:rsidRDefault="00400E1F" w:rsidP="00B1609B">
            <w:pPr>
              <w:pStyle w:val="Normaludenafstand"/>
              <w:rPr>
                <w:color w:val="000000"/>
              </w:rPr>
            </w:pPr>
            <w:r>
              <w:rPr>
                <w:noProof/>
                <w:color w:val="000000"/>
              </w:rPr>
              <w:drawing>
                <wp:inline distT="0" distB="0" distL="0" distR="0" wp14:anchorId="6736E15B" wp14:editId="234EFD15">
                  <wp:extent cx="981212" cy="895475"/>
                  <wp:effectExtent l="0" t="0" r="9525" b="0"/>
                  <wp:docPr id="1628806247" name="Billede 1" descr="Et billede, der indeholder Font/skrifttype, Grafik, skærmbillede, symbol&#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806247" name="Billede 1" descr="Et billede, der indeholder Font/skrifttype, Grafik, skærmbillede, symbol&#10;&#10;AI-genereret indhold kan være ukorrekt."/>
                          <pic:cNvPicPr/>
                        </pic:nvPicPr>
                        <pic:blipFill>
                          <a:blip r:embed="rId11"/>
                          <a:stretch>
                            <a:fillRect/>
                          </a:stretch>
                        </pic:blipFill>
                        <pic:spPr>
                          <a:xfrm>
                            <a:off x="0" y="0"/>
                            <a:ext cx="981212" cy="895475"/>
                          </a:xfrm>
                          <a:prstGeom prst="rect">
                            <a:avLst/>
                          </a:prstGeom>
                        </pic:spPr>
                      </pic:pic>
                    </a:graphicData>
                  </a:graphic>
                </wp:inline>
              </w:drawing>
            </w:r>
          </w:p>
        </w:tc>
        <w:tc>
          <w:tcPr>
            <w:tcW w:w="462" w:type="dxa"/>
            <w:tcBorders>
              <w:top w:val="nil"/>
              <w:left w:val="nil"/>
              <w:bottom w:val="nil"/>
              <w:right w:val="nil"/>
            </w:tcBorders>
          </w:tcPr>
          <w:p w14:paraId="7C8CA02F" w14:textId="77777777" w:rsidR="00B1609B" w:rsidRPr="00CC1135" w:rsidRDefault="00B1609B" w:rsidP="00B1609B">
            <w:pPr>
              <w:pStyle w:val="Normaludenafstand"/>
              <w:rPr>
                <w:color w:val="000000"/>
              </w:rPr>
            </w:pPr>
          </w:p>
        </w:tc>
        <w:tc>
          <w:tcPr>
            <w:tcW w:w="2953" w:type="dxa"/>
            <w:tcBorders>
              <w:top w:val="nil"/>
              <w:left w:val="nil"/>
              <w:bottom w:val="nil"/>
              <w:right w:val="nil"/>
            </w:tcBorders>
          </w:tcPr>
          <w:p w14:paraId="39EA1386" w14:textId="29F37C36" w:rsidR="00B1609B" w:rsidRPr="00CC1135" w:rsidRDefault="00B1609B" w:rsidP="00DF06AA">
            <w:pPr>
              <w:pStyle w:val="Normaludenafstand"/>
              <w:jc w:val="center"/>
              <w:rPr>
                <w:color w:val="000000"/>
              </w:rPr>
            </w:pPr>
          </w:p>
        </w:tc>
        <w:tc>
          <w:tcPr>
            <w:tcW w:w="462" w:type="dxa"/>
            <w:tcBorders>
              <w:top w:val="nil"/>
              <w:left w:val="nil"/>
              <w:bottom w:val="nil"/>
              <w:right w:val="nil"/>
            </w:tcBorders>
          </w:tcPr>
          <w:p w14:paraId="63FBDD9C" w14:textId="77777777" w:rsidR="00B1609B" w:rsidRPr="00CC1135" w:rsidRDefault="00B1609B" w:rsidP="00B1609B">
            <w:pPr>
              <w:pStyle w:val="Normaludenafstand"/>
              <w:rPr>
                <w:color w:val="000000"/>
              </w:rPr>
            </w:pPr>
          </w:p>
        </w:tc>
        <w:tc>
          <w:tcPr>
            <w:tcW w:w="2948" w:type="dxa"/>
            <w:tcBorders>
              <w:top w:val="nil"/>
              <w:left w:val="nil"/>
              <w:bottom w:val="nil"/>
              <w:right w:val="nil"/>
            </w:tcBorders>
          </w:tcPr>
          <w:p w14:paraId="50719305" w14:textId="1786D058" w:rsidR="00B1609B" w:rsidRDefault="00B1609B" w:rsidP="00DF06AA">
            <w:pPr>
              <w:pStyle w:val="Normaludenafstand"/>
              <w:jc w:val="right"/>
            </w:pPr>
          </w:p>
        </w:tc>
      </w:tr>
    </w:tbl>
    <w:p w14:paraId="25B92519" w14:textId="77777777" w:rsidR="00DF06AA" w:rsidRPr="00DF06AA" w:rsidRDefault="00DF06AA" w:rsidP="00DF06AA">
      <w:pPr>
        <w:spacing w:after="0" w:line="240" w:lineRule="auto"/>
        <w:rPr>
          <w:sz w:val="2"/>
          <w:szCs w:val="2"/>
        </w:rPr>
      </w:pPr>
    </w:p>
    <w:tbl>
      <w:tblPr>
        <w:tblStyle w:val="Tabel-Gitter"/>
        <w:tblW w:w="7377" w:type="dxa"/>
        <w:tblLayout w:type="fixed"/>
        <w:tblCellMar>
          <w:left w:w="0" w:type="dxa"/>
          <w:right w:w="0" w:type="dxa"/>
        </w:tblCellMar>
        <w:tblLook w:val="04A0" w:firstRow="1" w:lastRow="0" w:firstColumn="1" w:lastColumn="0" w:noHBand="0" w:noVBand="1"/>
        <w:tblCaption w:val="FrontpageTable"/>
        <w:tblDescription w:val="#LayoutTable"/>
      </w:tblPr>
      <w:tblGrid>
        <w:gridCol w:w="7377"/>
      </w:tblGrid>
      <w:tr w:rsidR="00554600" w:rsidRPr="000F4B9C" w14:paraId="6902373B" w14:textId="77777777" w:rsidTr="00DF06AA">
        <w:trPr>
          <w:trHeight w:hRule="exact" w:val="12246"/>
        </w:trPr>
        <w:tc>
          <w:tcPr>
            <w:tcW w:w="7377" w:type="dxa"/>
            <w:tcBorders>
              <w:top w:val="nil"/>
              <w:left w:val="nil"/>
              <w:bottom w:val="nil"/>
              <w:right w:val="nil"/>
            </w:tcBorders>
            <w:tcMar>
              <w:top w:w="284" w:type="dxa"/>
            </w:tcMar>
          </w:tcPr>
          <w:p w14:paraId="4AD0FF22" w14:textId="77777777" w:rsidR="00554600" w:rsidRDefault="000C2840" w:rsidP="00B9134E">
            <w:pPr>
              <w:pStyle w:val="Forsideemne"/>
              <w:rPr>
                <w:b/>
              </w:rPr>
            </w:pPr>
            <w:bookmarkStart w:id="0" w:name="Forsidetabel" w:colFirst="0" w:colLast="0"/>
            <w:r>
              <w:t>Klinisk retningslinje</w:t>
            </w:r>
          </w:p>
          <w:p w14:paraId="63C102EA" w14:textId="3D9CEA2F" w:rsidR="00AD72FA" w:rsidRDefault="00400E1F" w:rsidP="00400E1F">
            <w:pPr>
              <w:pStyle w:val="Forsidetitel"/>
            </w:pPr>
            <w:bookmarkStart w:id="1" w:name="Start"/>
            <w:r w:rsidRPr="00400E1F">
              <w:t xml:space="preserve">Opfølgning efter onkologisk behandling af lokaliseret </w:t>
            </w:r>
            <w:proofErr w:type="spellStart"/>
            <w:r w:rsidRPr="00400E1F">
              <w:t>analcancer</w:t>
            </w:r>
            <w:proofErr w:type="spellEnd"/>
            <w:r w:rsidRPr="00400E1F">
              <w:t xml:space="preserve"> </w:t>
            </w:r>
            <w:bookmarkEnd w:id="1"/>
          </w:p>
          <w:p w14:paraId="7E99B002" w14:textId="47056CEA" w:rsidR="00093C0E" w:rsidRPr="00093C0E" w:rsidRDefault="00400E1F" w:rsidP="00093C0E">
            <w:pPr>
              <w:pStyle w:val="ForsideFagligtselskab"/>
            </w:pPr>
            <w:r>
              <w:t>DACG</w:t>
            </w:r>
          </w:p>
        </w:tc>
      </w:tr>
      <w:bookmarkEnd w:id="0"/>
    </w:tbl>
    <w:p w14:paraId="150DD20A" w14:textId="77777777" w:rsidR="00554600" w:rsidRPr="000C4270" w:rsidRDefault="00554600" w:rsidP="00D03F26">
      <w:pPr>
        <w:spacing w:after="0" w:line="20" w:lineRule="exact"/>
        <w:rPr>
          <w:sz w:val="2"/>
          <w:szCs w:val="2"/>
        </w:rPr>
      </w:pPr>
    </w:p>
    <w:p w14:paraId="4E3F89EC" w14:textId="77777777" w:rsidR="00554600" w:rsidRPr="000C4270" w:rsidRDefault="00554600" w:rsidP="00D03F26">
      <w:pPr>
        <w:tabs>
          <w:tab w:val="left" w:pos="6970"/>
        </w:tabs>
        <w:spacing w:after="0" w:line="20" w:lineRule="exact"/>
        <w:rPr>
          <w:sz w:val="2"/>
          <w:szCs w:val="2"/>
        </w:rPr>
        <w:sectPr w:rsidR="00554600" w:rsidRPr="000C4270" w:rsidSect="00020A03">
          <w:headerReference w:type="even" r:id="rId12"/>
          <w:headerReference w:type="default" r:id="rId13"/>
          <w:headerReference w:type="first" r:id="rId14"/>
          <w:footerReference w:type="first" r:id="rId15"/>
          <w:pgSz w:w="11906" w:h="16838" w:code="9"/>
          <w:pgMar w:top="714" w:right="1418" w:bottom="1077" w:left="1418" w:header="284" w:footer="584" w:gutter="0"/>
          <w:pgNumType w:start="1"/>
          <w:cols w:space="708"/>
          <w:titlePg/>
          <w:docGrid w:linePitch="360"/>
        </w:sectPr>
      </w:pPr>
    </w:p>
    <w:tbl>
      <w:tblPr>
        <w:tblStyle w:val="Tabel-Gitter"/>
        <w:tblpPr w:leftFromText="142" w:rightFromText="142" w:tblpYSpec="bottom"/>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245"/>
      </w:tblGrid>
      <w:tr w:rsidR="005D029E" w14:paraId="31F82F2A" w14:textId="77777777" w:rsidTr="00340943">
        <w:tc>
          <w:tcPr>
            <w:tcW w:w="5245" w:type="dxa"/>
            <w:tcBorders>
              <w:bottom w:val="single" w:sz="12" w:space="0" w:color="000000" w:themeColor="text1"/>
            </w:tcBorders>
            <w:tcMar>
              <w:bottom w:w="567" w:type="dxa"/>
            </w:tcMar>
          </w:tcPr>
          <w:p w14:paraId="769AF6BA" w14:textId="77777777" w:rsidR="005D029E" w:rsidRDefault="005D029E" w:rsidP="00340943">
            <w:pPr>
              <w:pStyle w:val="Normaludenafstand"/>
            </w:pPr>
            <w:r>
              <w:rPr>
                <w:noProof/>
              </w:rPr>
              <w:lastRenderedPageBreak/>
              <w:drawing>
                <wp:inline distT="0" distB="0" distL="0" distR="0" wp14:anchorId="596258F3" wp14:editId="2CFB4FD3">
                  <wp:extent cx="2079095" cy="355180"/>
                  <wp:effectExtent l="0" t="0" r="0" b="6985"/>
                  <wp:docPr id="1042158943" name="Billede 1042158943" descr="Sundhedsvæsenets Kvalitetsinstitu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158943" name="Billede 1042158943" descr="Sundhedsvæsenets Kvalitetsinstitut logo"/>
                          <pic:cNvPicPr>
                            <a:picLocks noChangeAspect="1" noChangeArrowheads="1"/>
                          </pic:cNvPicPr>
                        </pic:nvPicPr>
                        <pic:blipFill rotWithShape="1">
                          <a:blip r:embed="rId16">
                            <a:extLst>
                              <a:ext uri="{28A0092B-C50C-407E-A947-70E740481C1C}">
                                <a14:useLocalDpi xmlns:a14="http://schemas.microsoft.com/office/drawing/2010/main" val="0"/>
                              </a:ext>
                            </a:extLst>
                          </a:blip>
                          <a:srcRect l="3675" t="16801" b="17376"/>
                          <a:stretch/>
                        </pic:blipFill>
                        <pic:spPr bwMode="auto">
                          <a:xfrm>
                            <a:off x="0" y="0"/>
                            <a:ext cx="2080614" cy="35543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D029E" w14:paraId="602E7E16" w14:textId="77777777" w:rsidTr="00340943">
        <w:tc>
          <w:tcPr>
            <w:tcW w:w="5245" w:type="dxa"/>
            <w:tcBorders>
              <w:top w:val="single" w:sz="12" w:space="0" w:color="000000" w:themeColor="text1"/>
              <w:bottom w:val="single" w:sz="4" w:space="0" w:color="000000" w:themeColor="text1"/>
            </w:tcBorders>
            <w:tcMar>
              <w:top w:w="397" w:type="dxa"/>
              <w:bottom w:w="397" w:type="dxa"/>
            </w:tcMar>
          </w:tcPr>
          <w:p w14:paraId="19361FD3" w14:textId="594AF561" w:rsidR="000C2840" w:rsidRDefault="000C2840" w:rsidP="000C2840">
            <w:pPr>
              <w:pStyle w:val="Kolofonoverskrift"/>
              <w:framePr w:hSpace="0" w:wrap="auto" w:yAlign="inline"/>
              <w:spacing w:before="0"/>
              <w:suppressOverlap w:val="0"/>
            </w:pPr>
            <w:r w:rsidRPr="00340943">
              <w:t xml:space="preserve">Version </w:t>
            </w:r>
            <w:r w:rsidR="00400E1F">
              <w:t>3.0</w:t>
            </w:r>
          </w:p>
          <w:p w14:paraId="4C6F92A8" w14:textId="77777777" w:rsidR="00340943" w:rsidRDefault="00413EA5" w:rsidP="000C2840">
            <w:pPr>
              <w:pStyle w:val="Kolofonoverskrift"/>
              <w:framePr w:hSpace="0" w:wrap="auto" w:yAlign="inline"/>
              <w:suppressOverlap w:val="0"/>
            </w:pPr>
            <w:r>
              <w:t>Fagligt g</w:t>
            </w:r>
            <w:r w:rsidR="000C2840">
              <w:t>odkendt</w:t>
            </w:r>
          </w:p>
          <w:p w14:paraId="6F5A08ED" w14:textId="7D7ADA8B" w:rsidR="000C2840" w:rsidRDefault="00400E1F" w:rsidP="00340943">
            <w:pPr>
              <w:pStyle w:val="Kolofontekst"/>
            </w:pPr>
            <w:r>
              <w:t>05.03.2026</w:t>
            </w:r>
            <w:r w:rsidR="000C2840">
              <w:t xml:space="preserve"> </w:t>
            </w:r>
            <w:r>
              <w:t>[DACG]</w:t>
            </w:r>
          </w:p>
          <w:p w14:paraId="6C155A64" w14:textId="77777777" w:rsidR="000C2840" w:rsidRDefault="000C2840" w:rsidP="000C2840">
            <w:pPr>
              <w:pStyle w:val="Kolofonoverskrift"/>
              <w:framePr w:hSpace="0" w:wrap="auto" w:yAlign="inline"/>
              <w:suppressOverlap w:val="0"/>
            </w:pPr>
            <w:r>
              <w:t>Administrativ</w:t>
            </w:r>
            <w:r w:rsidR="00413EA5">
              <w:t>t</w:t>
            </w:r>
            <w:r>
              <w:t xml:space="preserve"> godkend</w:t>
            </w:r>
            <w:r w:rsidR="00413EA5">
              <w:t>t</w:t>
            </w:r>
          </w:p>
          <w:p w14:paraId="0A39968F" w14:textId="0B4EC4F6" w:rsidR="000C2840" w:rsidRDefault="00E337C4" w:rsidP="000C2840">
            <w:pPr>
              <w:pStyle w:val="Kolofontekst"/>
            </w:pPr>
            <w:r>
              <w:t>11.06.2026 (</w:t>
            </w:r>
            <w:r w:rsidR="000C2840">
              <w:t>SundK Retningslinjefunktionen)</w:t>
            </w:r>
          </w:p>
          <w:p w14:paraId="5E519289" w14:textId="77777777" w:rsidR="000C2840" w:rsidRPr="000C2840" w:rsidRDefault="002A3742" w:rsidP="000C2840">
            <w:pPr>
              <w:pStyle w:val="Kolofonoverskrift"/>
              <w:framePr w:hSpace="0" w:wrap="auto" w:yAlign="inline"/>
              <w:suppressOverlap w:val="0"/>
            </w:pPr>
            <w:r>
              <w:t>Planlagt o</w:t>
            </w:r>
            <w:r w:rsidR="000C2840">
              <w:t>pdatering</w:t>
            </w:r>
          </w:p>
          <w:p w14:paraId="5E6317BB" w14:textId="38F6A027" w:rsidR="00F3097B" w:rsidRPr="00F3097B" w:rsidRDefault="00400E1F" w:rsidP="00340943">
            <w:pPr>
              <w:pStyle w:val="Kolofontekst"/>
            </w:pPr>
            <w:r>
              <w:t>01.03.</w:t>
            </w:r>
            <w:r w:rsidR="00F3097B">
              <w:t>2029</w:t>
            </w:r>
          </w:p>
          <w:p w14:paraId="22A20D44" w14:textId="77777777" w:rsidR="00340943" w:rsidRDefault="000C2840" w:rsidP="000C2840">
            <w:pPr>
              <w:pStyle w:val="Kolofonoverskrift"/>
              <w:framePr w:hSpace="0" w:wrap="auto" w:yAlign="inline"/>
              <w:suppressOverlap w:val="0"/>
            </w:pPr>
            <w:r>
              <w:t>Indeksering</w:t>
            </w:r>
          </w:p>
          <w:p w14:paraId="3DE39DEE" w14:textId="60E26363" w:rsidR="00340943" w:rsidRDefault="00400E1F" w:rsidP="000C2840">
            <w:pPr>
              <w:pStyle w:val="Kolofontekst"/>
            </w:pPr>
            <w:r>
              <w:t xml:space="preserve">DACG, </w:t>
            </w:r>
            <w:proofErr w:type="spellStart"/>
            <w:r>
              <w:t>Analcancer</w:t>
            </w:r>
            <w:proofErr w:type="spellEnd"/>
            <w:r>
              <w:t>, Opfølgning</w:t>
            </w:r>
          </w:p>
        </w:tc>
      </w:tr>
    </w:tbl>
    <w:sdt>
      <w:sdtPr>
        <w:rPr>
          <w:sz w:val="2"/>
          <w:szCs w:val="2"/>
        </w:rPr>
        <w:id w:val="-2135931575"/>
        <w:lock w:val="sdtContentLocked"/>
        <w:placeholder>
          <w:docPart w:val="487BEE904E31454081F0C451ECB179D8"/>
        </w:placeholder>
        <w:group/>
      </w:sdtPr>
      <w:sdtContent>
        <w:p w14:paraId="72A80EE5" w14:textId="77777777" w:rsidR="005D029E" w:rsidRPr="00340943" w:rsidRDefault="005D029E" w:rsidP="00340943">
          <w:pPr>
            <w:pStyle w:val="Normaludenafstand"/>
            <w:spacing w:line="240" w:lineRule="auto"/>
            <w:rPr>
              <w:sz w:val="2"/>
              <w:szCs w:val="2"/>
            </w:rPr>
          </w:pPr>
        </w:p>
        <w:p w14:paraId="34505F87" w14:textId="77777777" w:rsidR="005D029E" w:rsidRPr="00340943" w:rsidRDefault="00000000" w:rsidP="00340943">
          <w:pPr>
            <w:pStyle w:val="Normaludenafstand"/>
            <w:spacing w:line="240" w:lineRule="auto"/>
            <w:rPr>
              <w:sz w:val="2"/>
              <w:szCs w:val="2"/>
            </w:rPr>
            <w:sectPr w:rsidR="005D029E" w:rsidRPr="00340943" w:rsidSect="00247480">
              <w:headerReference w:type="default" r:id="rId17"/>
              <w:footerReference w:type="default" r:id="rId18"/>
              <w:pgSz w:w="11906" w:h="16838" w:code="9"/>
              <w:pgMar w:top="1928" w:right="1418" w:bottom="680" w:left="1418" w:header="680" w:footer="340" w:gutter="0"/>
              <w:cols w:space="708"/>
              <w:docGrid w:linePitch="360"/>
            </w:sectPr>
          </w:pPr>
        </w:p>
      </w:sdtContent>
    </w:sdt>
    <w:sdt>
      <w:sdtPr>
        <w:rPr>
          <w:b/>
          <w:bCs/>
          <w:color w:val="auto"/>
          <w:sz w:val="20"/>
          <w:szCs w:val="20"/>
        </w:rPr>
        <w:id w:val="1835801755"/>
        <w:docPartObj>
          <w:docPartGallery w:val="Table of Contents"/>
          <w:docPartUnique/>
        </w:docPartObj>
      </w:sdtPr>
      <w:sdtEndPr>
        <w:rPr>
          <w:b w:val="0"/>
          <w:bCs w:val="0"/>
        </w:rPr>
      </w:sdtEndPr>
      <w:sdtContent>
        <w:p w14:paraId="0A6D8D19" w14:textId="77777777" w:rsidR="006E6530" w:rsidRDefault="006E6530">
          <w:pPr>
            <w:pStyle w:val="Overskrift"/>
          </w:pPr>
          <w:r>
            <w:t>Indhold</w:t>
          </w:r>
        </w:p>
        <w:p w14:paraId="38BD0943" w14:textId="4656FAF8" w:rsidR="002F17E7" w:rsidRDefault="006E6530">
          <w:pPr>
            <w:pStyle w:val="Indholdsfortegnelse1"/>
            <w:rPr>
              <w:rFonts w:eastAsiaTheme="minorEastAsia"/>
              <w:kern w:val="2"/>
              <w:szCs w:val="24"/>
              <w:lang w:eastAsia="da-DK"/>
              <w14:ligatures w14:val="standardContextual"/>
            </w:rPr>
          </w:pPr>
          <w:r>
            <w:fldChar w:fldCharType="begin"/>
          </w:r>
          <w:r>
            <w:instrText xml:space="preserve"> TOC \o "1-</w:instrText>
          </w:r>
          <w:r w:rsidR="00CC1135">
            <w:instrText>2</w:instrText>
          </w:r>
          <w:r>
            <w:instrText xml:space="preserve">" \h \z \u </w:instrText>
          </w:r>
          <w:r>
            <w:fldChar w:fldCharType="separate"/>
          </w:r>
          <w:hyperlink w:anchor="_Toc225756719" w:history="1">
            <w:r w:rsidR="002F17E7" w:rsidRPr="00E4561D">
              <w:rPr>
                <w:rStyle w:val="Hyperlink"/>
              </w:rPr>
              <w:t>1.</w:t>
            </w:r>
            <w:r w:rsidR="002F17E7">
              <w:rPr>
                <w:rFonts w:eastAsiaTheme="minorEastAsia"/>
                <w:kern w:val="2"/>
                <w:szCs w:val="24"/>
                <w:lang w:eastAsia="da-DK"/>
                <w14:ligatures w14:val="standardContextual"/>
              </w:rPr>
              <w:tab/>
            </w:r>
            <w:r w:rsidR="002F17E7" w:rsidRPr="00E4561D">
              <w:rPr>
                <w:rStyle w:val="Hyperlink"/>
              </w:rPr>
              <w:t>Nyt siden sidst (ændringslog)</w:t>
            </w:r>
            <w:r w:rsidR="002F17E7">
              <w:rPr>
                <w:webHidden/>
              </w:rPr>
              <w:tab/>
            </w:r>
            <w:r w:rsidR="002F17E7">
              <w:rPr>
                <w:webHidden/>
              </w:rPr>
              <w:fldChar w:fldCharType="begin"/>
            </w:r>
            <w:r w:rsidR="002F17E7">
              <w:rPr>
                <w:webHidden/>
              </w:rPr>
              <w:instrText xml:space="preserve"> PAGEREF _Toc225756719 \h </w:instrText>
            </w:r>
            <w:r w:rsidR="002F17E7">
              <w:rPr>
                <w:webHidden/>
              </w:rPr>
            </w:r>
            <w:r w:rsidR="002F17E7">
              <w:rPr>
                <w:webHidden/>
              </w:rPr>
              <w:fldChar w:fldCharType="separate"/>
            </w:r>
            <w:r w:rsidR="00C86C8F">
              <w:rPr>
                <w:webHidden/>
              </w:rPr>
              <w:t>4</w:t>
            </w:r>
            <w:r w:rsidR="002F17E7">
              <w:rPr>
                <w:webHidden/>
              </w:rPr>
              <w:fldChar w:fldCharType="end"/>
            </w:r>
          </w:hyperlink>
        </w:p>
        <w:p w14:paraId="47191360" w14:textId="252BFBD8" w:rsidR="002F17E7" w:rsidRDefault="002F17E7">
          <w:pPr>
            <w:pStyle w:val="Indholdsfortegnelse1"/>
            <w:rPr>
              <w:rFonts w:eastAsiaTheme="minorEastAsia"/>
              <w:kern w:val="2"/>
              <w:szCs w:val="24"/>
              <w:lang w:eastAsia="da-DK"/>
              <w14:ligatures w14:val="standardContextual"/>
            </w:rPr>
          </w:pPr>
          <w:hyperlink w:anchor="_Toc225756720" w:history="1">
            <w:r w:rsidRPr="00E4561D">
              <w:rPr>
                <w:rStyle w:val="Hyperlink"/>
              </w:rPr>
              <w:t>2.</w:t>
            </w:r>
            <w:r>
              <w:rPr>
                <w:rFonts w:eastAsiaTheme="minorEastAsia"/>
                <w:kern w:val="2"/>
                <w:szCs w:val="24"/>
                <w:lang w:eastAsia="da-DK"/>
                <w14:ligatures w14:val="standardContextual"/>
              </w:rPr>
              <w:tab/>
            </w:r>
            <w:r w:rsidRPr="00E4561D">
              <w:rPr>
                <w:rStyle w:val="Hyperlink"/>
              </w:rPr>
              <w:t>Anbefalinger (centrale budskaber)</w:t>
            </w:r>
            <w:r>
              <w:rPr>
                <w:webHidden/>
              </w:rPr>
              <w:tab/>
            </w:r>
            <w:r>
              <w:rPr>
                <w:webHidden/>
              </w:rPr>
              <w:fldChar w:fldCharType="begin"/>
            </w:r>
            <w:r>
              <w:rPr>
                <w:webHidden/>
              </w:rPr>
              <w:instrText xml:space="preserve"> PAGEREF _Toc225756720 \h </w:instrText>
            </w:r>
            <w:r>
              <w:rPr>
                <w:webHidden/>
              </w:rPr>
            </w:r>
            <w:r>
              <w:rPr>
                <w:webHidden/>
              </w:rPr>
              <w:fldChar w:fldCharType="separate"/>
            </w:r>
            <w:r w:rsidR="00C86C8F">
              <w:rPr>
                <w:webHidden/>
              </w:rPr>
              <w:t>5</w:t>
            </w:r>
            <w:r>
              <w:rPr>
                <w:webHidden/>
              </w:rPr>
              <w:fldChar w:fldCharType="end"/>
            </w:r>
          </w:hyperlink>
        </w:p>
        <w:p w14:paraId="28092105" w14:textId="18E1AA99" w:rsidR="002F17E7" w:rsidRDefault="002F17E7">
          <w:pPr>
            <w:pStyle w:val="Indholdsfortegnelse2"/>
            <w:rPr>
              <w:rFonts w:eastAsiaTheme="minorEastAsia"/>
              <w:kern w:val="2"/>
              <w:sz w:val="24"/>
              <w:szCs w:val="24"/>
              <w:lang w:eastAsia="da-DK"/>
              <w14:ligatures w14:val="standardContextual"/>
            </w:rPr>
          </w:pPr>
          <w:hyperlink w:anchor="_Toc225756721" w:history="1">
            <w:r w:rsidRPr="00E4561D">
              <w:rPr>
                <w:rStyle w:val="Hyperlink"/>
              </w:rPr>
              <w:t>Opfølgning efter onkologisk behandling af analcancer</w:t>
            </w:r>
            <w:r>
              <w:rPr>
                <w:webHidden/>
              </w:rPr>
              <w:tab/>
            </w:r>
            <w:r>
              <w:rPr>
                <w:webHidden/>
              </w:rPr>
              <w:fldChar w:fldCharType="begin"/>
            </w:r>
            <w:r>
              <w:rPr>
                <w:webHidden/>
              </w:rPr>
              <w:instrText xml:space="preserve"> PAGEREF _Toc225756721 \h </w:instrText>
            </w:r>
            <w:r>
              <w:rPr>
                <w:webHidden/>
              </w:rPr>
            </w:r>
            <w:r>
              <w:rPr>
                <w:webHidden/>
              </w:rPr>
              <w:fldChar w:fldCharType="separate"/>
            </w:r>
            <w:r w:rsidR="00C86C8F">
              <w:rPr>
                <w:webHidden/>
              </w:rPr>
              <w:t>5</w:t>
            </w:r>
            <w:r>
              <w:rPr>
                <w:webHidden/>
              </w:rPr>
              <w:fldChar w:fldCharType="end"/>
            </w:r>
          </w:hyperlink>
        </w:p>
        <w:p w14:paraId="014479D0" w14:textId="39C53190" w:rsidR="002F17E7" w:rsidRDefault="002F17E7">
          <w:pPr>
            <w:pStyle w:val="Indholdsfortegnelse2"/>
            <w:rPr>
              <w:rFonts w:eastAsiaTheme="minorEastAsia"/>
              <w:kern w:val="2"/>
              <w:sz w:val="24"/>
              <w:szCs w:val="24"/>
              <w:lang w:eastAsia="da-DK"/>
              <w14:ligatures w14:val="standardContextual"/>
            </w:rPr>
          </w:pPr>
          <w:hyperlink w:anchor="_Toc225756722" w:history="1">
            <w:r w:rsidRPr="00E4561D">
              <w:rPr>
                <w:rStyle w:val="Hyperlink"/>
              </w:rPr>
              <w:t>Skema for responsevaluering</w:t>
            </w:r>
            <w:r>
              <w:rPr>
                <w:webHidden/>
              </w:rPr>
              <w:tab/>
            </w:r>
            <w:r>
              <w:rPr>
                <w:webHidden/>
              </w:rPr>
              <w:fldChar w:fldCharType="begin"/>
            </w:r>
            <w:r>
              <w:rPr>
                <w:webHidden/>
              </w:rPr>
              <w:instrText xml:space="preserve"> PAGEREF _Toc225756722 \h </w:instrText>
            </w:r>
            <w:r>
              <w:rPr>
                <w:webHidden/>
              </w:rPr>
            </w:r>
            <w:r>
              <w:rPr>
                <w:webHidden/>
              </w:rPr>
              <w:fldChar w:fldCharType="separate"/>
            </w:r>
            <w:r w:rsidR="00C86C8F">
              <w:rPr>
                <w:webHidden/>
              </w:rPr>
              <w:t>6</w:t>
            </w:r>
            <w:r>
              <w:rPr>
                <w:webHidden/>
              </w:rPr>
              <w:fldChar w:fldCharType="end"/>
            </w:r>
          </w:hyperlink>
        </w:p>
        <w:p w14:paraId="3B01CE7F" w14:textId="11EF0418" w:rsidR="002F17E7" w:rsidRDefault="002F17E7">
          <w:pPr>
            <w:pStyle w:val="Indholdsfortegnelse2"/>
            <w:rPr>
              <w:rFonts w:eastAsiaTheme="minorEastAsia"/>
              <w:kern w:val="2"/>
              <w:sz w:val="24"/>
              <w:szCs w:val="24"/>
              <w:lang w:eastAsia="da-DK"/>
              <w14:ligatures w14:val="standardContextual"/>
            </w:rPr>
          </w:pPr>
          <w:hyperlink w:anchor="_Toc225756723" w:history="1">
            <w:r w:rsidRPr="00E4561D">
              <w:rPr>
                <w:rStyle w:val="Hyperlink"/>
              </w:rPr>
              <w:t>Skema for opfølgning</w:t>
            </w:r>
            <w:r>
              <w:rPr>
                <w:webHidden/>
              </w:rPr>
              <w:tab/>
            </w:r>
            <w:r>
              <w:rPr>
                <w:webHidden/>
              </w:rPr>
              <w:fldChar w:fldCharType="begin"/>
            </w:r>
            <w:r>
              <w:rPr>
                <w:webHidden/>
              </w:rPr>
              <w:instrText xml:space="preserve"> PAGEREF _Toc225756723 \h </w:instrText>
            </w:r>
            <w:r>
              <w:rPr>
                <w:webHidden/>
              </w:rPr>
            </w:r>
            <w:r>
              <w:rPr>
                <w:webHidden/>
              </w:rPr>
              <w:fldChar w:fldCharType="separate"/>
            </w:r>
            <w:r w:rsidR="00C86C8F">
              <w:rPr>
                <w:webHidden/>
              </w:rPr>
              <w:t>6</w:t>
            </w:r>
            <w:r>
              <w:rPr>
                <w:webHidden/>
              </w:rPr>
              <w:fldChar w:fldCharType="end"/>
            </w:r>
          </w:hyperlink>
        </w:p>
        <w:p w14:paraId="4F5B9EE0" w14:textId="63D199B8" w:rsidR="002F17E7" w:rsidRDefault="002F17E7">
          <w:pPr>
            <w:pStyle w:val="Indholdsfortegnelse1"/>
            <w:rPr>
              <w:rFonts w:eastAsiaTheme="minorEastAsia"/>
              <w:kern w:val="2"/>
              <w:szCs w:val="24"/>
              <w:lang w:eastAsia="da-DK"/>
              <w14:ligatures w14:val="standardContextual"/>
            </w:rPr>
          </w:pPr>
          <w:hyperlink w:anchor="_Toc225756724" w:history="1">
            <w:r w:rsidRPr="00E4561D">
              <w:rPr>
                <w:rStyle w:val="Hyperlink"/>
              </w:rPr>
              <w:t>3.</w:t>
            </w:r>
            <w:r>
              <w:rPr>
                <w:rFonts w:eastAsiaTheme="minorEastAsia"/>
                <w:kern w:val="2"/>
                <w:szCs w:val="24"/>
                <w:lang w:eastAsia="da-DK"/>
                <w14:ligatures w14:val="standardContextual"/>
              </w:rPr>
              <w:tab/>
            </w:r>
            <w:r w:rsidRPr="00E4561D">
              <w:rPr>
                <w:rStyle w:val="Hyperlink"/>
              </w:rPr>
              <w:t>Introduktion</w:t>
            </w:r>
            <w:r>
              <w:rPr>
                <w:webHidden/>
              </w:rPr>
              <w:tab/>
            </w:r>
            <w:r>
              <w:rPr>
                <w:webHidden/>
              </w:rPr>
              <w:fldChar w:fldCharType="begin"/>
            </w:r>
            <w:r>
              <w:rPr>
                <w:webHidden/>
              </w:rPr>
              <w:instrText xml:space="preserve"> PAGEREF _Toc225756724 \h </w:instrText>
            </w:r>
            <w:r>
              <w:rPr>
                <w:webHidden/>
              </w:rPr>
            </w:r>
            <w:r>
              <w:rPr>
                <w:webHidden/>
              </w:rPr>
              <w:fldChar w:fldCharType="separate"/>
            </w:r>
            <w:r w:rsidR="00C86C8F">
              <w:rPr>
                <w:webHidden/>
              </w:rPr>
              <w:t>7</w:t>
            </w:r>
            <w:r>
              <w:rPr>
                <w:webHidden/>
              </w:rPr>
              <w:fldChar w:fldCharType="end"/>
            </w:r>
          </w:hyperlink>
        </w:p>
        <w:p w14:paraId="08EADA49" w14:textId="40F39F40" w:rsidR="002F17E7" w:rsidRDefault="002F17E7">
          <w:pPr>
            <w:pStyle w:val="Indholdsfortegnelse2"/>
            <w:rPr>
              <w:rFonts w:eastAsiaTheme="minorEastAsia"/>
              <w:kern w:val="2"/>
              <w:sz w:val="24"/>
              <w:szCs w:val="24"/>
              <w:lang w:eastAsia="da-DK"/>
              <w14:ligatures w14:val="standardContextual"/>
            </w:rPr>
          </w:pPr>
          <w:hyperlink w:anchor="_Toc225756725" w:history="1">
            <w:r w:rsidRPr="00E4561D">
              <w:rPr>
                <w:rStyle w:val="Hyperlink"/>
              </w:rPr>
              <w:t>Formål</w:t>
            </w:r>
            <w:r>
              <w:rPr>
                <w:webHidden/>
              </w:rPr>
              <w:tab/>
            </w:r>
            <w:r>
              <w:rPr>
                <w:webHidden/>
              </w:rPr>
              <w:fldChar w:fldCharType="begin"/>
            </w:r>
            <w:r>
              <w:rPr>
                <w:webHidden/>
              </w:rPr>
              <w:instrText xml:space="preserve"> PAGEREF _Toc225756725 \h </w:instrText>
            </w:r>
            <w:r>
              <w:rPr>
                <w:webHidden/>
              </w:rPr>
            </w:r>
            <w:r>
              <w:rPr>
                <w:webHidden/>
              </w:rPr>
              <w:fldChar w:fldCharType="separate"/>
            </w:r>
            <w:r w:rsidR="00C86C8F">
              <w:rPr>
                <w:webHidden/>
              </w:rPr>
              <w:t>7</w:t>
            </w:r>
            <w:r>
              <w:rPr>
                <w:webHidden/>
              </w:rPr>
              <w:fldChar w:fldCharType="end"/>
            </w:r>
          </w:hyperlink>
        </w:p>
        <w:p w14:paraId="34C4CD01" w14:textId="434C2C2A" w:rsidR="002F17E7" w:rsidRDefault="002F17E7">
          <w:pPr>
            <w:pStyle w:val="Indholdsfortegnelse2"/>
            <w:rPr>
              <w:rFonts w:eastAsiaTheme="minorEastAsia"/>
              <w:kern w:val="2"/>
              <w:sz w:val="24"/>
              <w:szCs w:val="24"/>
              <w:lang w:eastAsia="da-DK"/>
              <w14:ligatures w14:val="standardContextual"/>
            </w:rPr>
          </w:pPr>
          <w:hyperlink w:anchor="_Toc225756726" w:history="1">
            <w:r w:rsidRPr="00E4561D">
              <w:rPr>
                <w:rStyle w:val="Hyperlink"/>
              </w:rPr>
              <w:t>Patientgruppe</w:t>
            </w:r>
            <w:r>
              <w:rPr>
                <w:webHidden/>
              </w:rPr>
              <w:tab/>
            </w:r>
            <w:r>
              <w:rPr>
                <w:webHidden/>
              </w:rPr>
              <w:fldChar w:fldCharType="begin"/>
            </w:r>
            <w:r>
              <w:rPr>
                <w:webHidden/>
              </w:rPr>
              <w:instrText xml:space="preserve"> PAGEREF _Toc225756726 \h </w:instrText>
            </w:r>
            <w:r>
              <w:rPr>
                <w:webHidden/>
              </w:rPr>
            </w:r>
            <w:r>
              <w:rPr>
                <w:webHidden/>
              </w:rPr>
              <w:fldChar w:fldCharType="separate"/>
            </w:r>
            <w:r w:rsidR="00C86C8F">
              <w:rPr>
                <w:webHidden/>
              </w:rPr>
              <w:t>7</w:t>
            </w:r>
            <w:r>
              <w:rPr>
                <w:webHidden/>
              </w:rPr>
              <w:fldChar w:fldCharType="end"/>
            </w:r>
          </w:hyperlink>
        </w:p>
        <w:p w14:paraId="7CF978D3" w14:textId="32403190" w:rsidR="002F17E7" w:rsidRDefault="002F17E7">
          <w:pPr>
            <w:pStyle w:val="Indholdsfortegnelse2"/>
            <w:rPr>
              <w:rFonts w:eastAsiaTheme="minorEastAsia"/>
              <w:kern w:val="2"/>
              <w:sz w:val="24"/>
              <w:szCs w:val="24"/>
              <w:lang w:eastAsia="da-DK"/>
              <w14:ligatures w14:val="standardContextual"/>
            </w:rPr>
          </w:pPr>
          <w:hyperlink w:anchor="_Toc225756727" w:history="1">
            <w:r w:rsidRPr="00E4561D">
              <w:rPr>
                <w:rStyle w:val="Hyperlink"/>
              </w:rPr>
              <w:t>Målgruppe for brug af retningslinjen</w:t>
            </w:r>
            <w:r>
              <w:rPr>
                <w:webHidden/>
              </w:rPr>
              <w:tab/>
            </w:r>
            <w:r>
              <w:rPr>
                <w:webHidden/>
              </w:rPr>
              <w:fldChar w:fldCharType="begin"/>
            </w:r>
            <w:r>
              <w:rPr>
                <w:webHidden/>
              </w:rPr>
              <w:instrText xml:space="preserve"> PAGEREF _Toc225756727 \h </w:instrText>
            </w:r>
            <w:r>
              <w:rPr>
                <w:webHidden/>
              </w:rPr>
            </w:r>
            <w:r>
              <w:rPr>
                <w:webHidden/>
              </w:rPr>
              <w:fldChar w:fldCharType="separate"/>
            </w:r>
            <w:r w:rsidR="00C86C8F">
              <w:rPr>
                <w:webHidden/>
              </w:rPr>
              <w:t>7</w:t>
            </w:r>
            <w:r>
              <w:rPr>
                <w:webHidden/>
              </w:rPr>
              <w:fldChar w:fldCharType="end"/>
            </w:r>
          </w:hyperlink>
        </w:p>
        <w:p w14:paraId="099D3236" w14:textId="7803B54A" w:rsidR="002F17E7" w:rsidRDefault="002F17E7">
          <w:pPr>
            <w:pStyle w:val="Indholdsfortegnelse1"/>
            <w:rPr>
              <w:rFonts w:eastAsiaTheme="minorEastAsia"/>
              <w:kern w:val="2"/>
              <w:szCs w:val="24"/>
              <w:lang w:eastAsia="da-DK"/>
              <w14:ligatures w14:val="standardContextual"/>
            </w:rPr>
          </w:pPr>
          <w:hyperlink w:anchor="_Toc225756728" w:history="1">
            <w:r w:rsidRPr="00E4561D">
              <w:rPr>
                <w:rStyle w:val="Hyperlink"/>
              </w:rPr>
              <w:t>4.</w:t>
            </w:r>
            <w:r>
              <w:rPr>
                <w:rFonts w:eastAsiaTheme="minorEastAsia"/>
                <w:kern w:val="2"/>
                <w:szCs w:val="24"/>
                <w:lang w:eastAsia="da-DK"/>
                <w14:ligatures w14:val="standardContextual"/>
              </w:rPr>
              <w:tab/>
            </w:r>
            <w:r w:rsidRPr="00E4561D">
              <w:rPr>
                <w:rStyle w:val="Hyperlink"/>
              </w:rPr>
              <w:t>Evidensgrundlag</w:t>
            </w:r>
            <w:r>
              <w:rPr>
                <w:webHidden/>
              </w:rPr>
              <w:tab/>
            </w:r>
            <w:r>
              <w:rPr>
                <w:webHidden/>
              </w:rPr>
              <w:fldChar w:fldCharType="begin"/>
            </w:r>
            <w:r>
              <w:rPr>
                <w:webHidden/>
              </w:rPr>
              <w:instrText xml:space="preserve"> PAGEREF _Toc225756728 \h </w:instrText>
            </w:r>
            <w:r>
              <w:rPr>
                <w:webHidden/>
              </w:rPr>
            </w:r>
            <w:r>
              <w:rPr>
                <w:webHidden/>
              </w:rPr>
              <w:fldChar w:fldCharType="separate"/>
            </w:r>
            <w:r w:rsidR="00C86C8F">
              <w:rPr>
                <w:webHidden/>
              </w:rPr>
              <w:t>8</w:t>
            </w:r>
            <w:r>
              <w:rPr>
                <w:webHidden/>
              </w:rPr>
              <w:fldChar w:fldCharType="end"/>
            </w:r>
          </w:hyperlink>
        </w:p>
        <w:p w14:paraId="6E9C0952" w14:textId="0696EED5" w:rsidR="002F17E7" w:rsidRDefault="002F17E7">
          <w:pPr>
            <w:pStyle w:val="Indholdsfortegnelse2"/>
            <w:rPr>
              <w:rFonts w:eastAsiaTheme="minorEastAsia"/>
              <w:kern w:val="2"/>
              <w:sz w:val="24"/>
              <w:szCs w:val="24"/>
              <w:lang w:eastAsia="da-DK"/>
              <w14:ligatures w14:val="standardContextual"/>
            </w:rPr>
          </w:pPr>
          <w:hyperlink w:anchor="_Toc225756729" w:history="1">
            <w:r w:rsidRPr="00E4561D">
              <w:rPr>
                <w:rStyle w:val="Hyperlink"/>
              </w:rPr>
              <w:t>Opfølgning efter onkologisk behandling af analcancer</w:t>
            </w:r>
            <w:r>
              <w:rPr>
                <w:webHidden/>
              </w:rPr>
              <w:tab/>
            </w:r>
            <w:r>
              <w:rPr>
                <w:webHidden/>
              </w:rPr>
              <w:fldChar w:fldCharType="begin"/>
            </w:r>
            <w:r>
              <w:rPr>
                <w:webHidden/>
              </w:rPr>
              <w:instrText xml:space="preserve"> PAGEREF _Toc225756729 \h </w:instrText>
            </w:r>
            <w:r>
              <w:rPr>
                <w:webHidden/>
              </w:rPr>
            </w:r>
            <w:r>
              <w:rPr>
                <w:webHidden/>
              </w:rPr>
              <w:fldChar w:fldCharType="separate"/>
            </w:r>
            <w:r w:rsidR="00C86C8F">
              <w:rPr>
                <w:webHidden/>
              </w:rPr>
              <w:t>8</w:t>
            </w:r>
            <w:r>
              <w:rPr>
                <w:webHidden/>
              </w:rPr>
              <w:fldChar w:fldCharType="end"/>
            </w:r>
          </w:hyperlink>
        </w:p>
        <w:p w14:paraId="731E8878" w14:textId="461C4695" w:rsidR="002F17E7" w:rsidRDefault="002F17E7">
          <w:pPr>
            <w:pStyle w:val="Indholdsfortegnelse1"/>
            <w:rPr>
              <w:rFonts w:eastAsiaTheme="minorEastAsia"/>
              <w:kern w:val="2"/>
              <w:szCs w:val="24"/>
              <w:lang w:eastAsia="da-DK"/>
              <w14:ligatures w14:val="standardContextual"/>
            </w:rPr>
          </w:pPr>
          <w:hyperlink w:anchor="_Toc225756730" w:history="1">
            <w:r w:rsidRPr="00E4561D">
              <w:rPr>
                <w:rStyle w:val="Hyperlink"/>
              </w:rPr>
              <w:t>5.</w:t>
            </w:r>
            <w:r>
              <w:rPr>
                <w:rFonts w:eastAsiaTheme="minorEastAsia"/>
                <w:kern w:val="2"/>
                <w:szCs w:val="24"/>
                <w:lang w:eastAsia="da-DK"/>
                <w14:ligatures w14:val="standardContextual"/>
              </w:rPr>
              <w:tab/>
            </w:r>
            <w:r w:rsidRPr="00E4561D">
              <w:rPr>
                <w:rStyle w:val="Hyperlink"/>
              </w:rPr>
              <w:t>Referencer</w:t>
            </w:r>
            <w:r>
              <w:rPr>
                <w:webHidden/>
              </w:rPr>
              <w:tab/>
            </w:r>
            <w:r>
              <w:rPr>
                <w:webHidden/>
              </w:rPr>
              <w:fldChar w:fldCharType="begin"/>
            </w:r>
            <w:r>
              <w:rPr>
                <w:webHidden/>
              </w:rPr>
              <w:instrText xml:space="preserve"> PAGEREF _Toc225756730 \h </w:instrText>
            </w:r>
            <w:r>
              <w:rPr>
                <w:webHidden/>
              </w:rPr>
            </w:r>
            <w:r>
              <w:rPr>
                <w:webHidden/>
              </w:rPr>
              <w:fldChar w:fldCharType="separate"/>
            </w:r>
            <w:r w:rsidR="00C86C8F">
              <w:rPr>
                <w:webHidden/>
              </w:rPr>
              <w:t>12</w:t>
            </w:r>
            <w:r>
              <w:rPr>
                <w:webHidden/>
              </w:rPr>
              <w:fldChar w:fldCharType="end"/>
            </w:r>
          </w:hyperlink>
        </w:p>
        <w:p w14:paraId="75666332" w14:textId="58204CE4" w:rsidR="002F17E7" w:rsidRDefault="002F17E7">
          <w:pPr>
            <w:pStyle w:val="Indholdsfortegnelse1"/>
            <w:rPr>
              <w:rFonts w:eastAsiaTheme="minorEastAsia"/>
              <w:kern w:val="2"/>
              <w:szCs w:val="24"/>
              <w:lang w:eastAsia="da-DK"/>
              <w14:ligatures w14:val="standardContextual"/>
            </w:rPr>
          </w:pPr>
          <w:hyperlink w:anchor="_Toc225756731" w:history="1">
            <w:r w:rsidRPr="00E4561D">
              <w:rPr>
                <w:rStyle w:val="Hyperlink"/>
              </w:rPr>
              <w:t>6.</w:t>
            </w:r>
            <w:r>
              <w:rPr>
                <w:rFonts w:eastAsiaTheme="minorEastAsia"/>
                <w:kern w:val="2"/>
                <w:szCs w:val="24"/>
                <w:lang w:eastAsia="da-DK"/>
                <w14:ligatures w14:val="standardContextual"/>
              </w:rPr>
              <w:tab/>
            </w:r>
            <w:r w:rsidRPr="00E4561D">
              <w:rPr>
                <w:rStyle w:val="Hyperlink"/>
              </w:rPr>
              <w:t>Metode</w:t>
            </w:r>
            <w:r>
              <w:rPr>
                <w:webHidden/>
              </w:rPr>
              <w:tab/>
            </w:r>
            <w:r>
              <w:rPr>
                <w:webHidden/>
              </w:rPr>
              <w:fldChar w:fldCharType="begin"/>
            </w:r>
            <w:r>
              <w:rPr>
                <w:webHidden/>
              </w:rPr>
              <w:instrText xml:space="preserve"> PAGEREF _Toc225756731 \h </w:instrText>
            </w:r>
            <w:r>
              <w:rPr>
                <w:webHidden/>
              </w:rPr>
            </w:r>
            <w:r>
              <w:rPr>
                <w:webHidden/>
              </w:rPr>
              <w:fldChar w:fldCharType="separate"/>
            </w:r>
            <w:r w:rsidR="00C86C8F">
              <w:rPr>
                <w:webHidden/>
              </w:rPr>
              <w:t>14</w:t>
            </w:r>
            <w:r>
              <w:rPr>
                <w:webHidden/>
              </w:rPr>
              <w:fldChar w:fldCharType="end"/>
            </w:r>
          </w:hyperlink>
        </w:p>
        <w:p w14:paraId="73F85BE3" w14:textId="344A6649" w:rsidR="002F17E7" w:rsidRDefault="002F17E7">
          <w:pPr>
            <w:pStyle w:val="Indholdsfortegnelse2"/>
            <w:rPr>
              <w:rFonts w:eastAsiaTheme="minorEastAsia"/>
              <w:kern w:val="2"/>
              <w:sz w:val="24"/>
              <w:szCs w:val="24"/>
              <w:lang w:eastAsia="da-DK"/>
              <w14:ligatures w14:val="standardContextual"/>
            </w:rPr>
          </w:pPr>
          <w:hyperlink w:anchor="_Toc225756732" w:history="1">
            <w:r w:rsidRPr="00E4561D">
              <w:rPr>
                <w:rStyle w:val="Hyperlink"/>
              </w:rPr>
              <w:t>Litteratursøgning</w:t>
            </w:r>
            <w:r>
              <w:rPr>
                <w:webHidden/>
              </w:rPr>
              <w:tab/>
            </w:r>
            <w:r>
              <w:rPr>
                <w:webHidden/>
              </w:rPr>
              <w:fldChar w:fldCharType="begin"/>
            </w:r>
            <w:r>
              <w:rPr>
                <w:webHidden/>
              </w:rPr>
              <w:instrText xml:space="preserve"> PAGEREF _Toc225756732 \h </w:instrText>
            </w:r>
            <w:r>
              <w:rPr>
                <w:webHidden/>
              </w:rPr>
            </w:r>
            <w:r>
              <w:rPr>
                <w:webHidden/>
              </w:rPr>
              <w:fldChar w:fldCharType="separate"/>
            </w:r>
            <w:r w:rsidR="00C86C8F">
              <w:rPr>
                <w:webHidden/>
              </w:rPr>
              <w:t>14</w:t>
            </w:r>
            <w:r>
              <w:rPr>
                <w:webHidden/>
              </w:rPr>
              <w:fldChar w:fldCharType="end"/>
            </w:r>
          </w:hyperlink>
        </w:p>
        <w:p w14:paraId="19EA14DE" w14:textId="0D28D8FD" w:rsidR="002F17E7" w:rsidRDefault="002F17E7">
          <w:pPr>
            <w:pStyle w:val="Indholdsfortegnelse2"/>
            <w:rPr>
              <w:rFonts w:eastAsiaTheme="minorEastAsia"/>
              <w:kern w:val="2"/>
              <w:sz w:val="24"/>
              <w:szCs w:val="24"/>
              <w:lang w:eastAsia="da-DK"/>
              <w14:ligatures w14:val="standardContextual"/>
            </w:rPr>
          </w:pPr>
          <w:hyperlink w:anchor="_Toc225756733" w:history="1">
            <w:r w:rsidRPr="00E4561D">
              <w:rPr>
                <w:rStyle w:val="Hyperlink"/>
              </w:rPr>
              <w:t>Litteraturgennemgang</w:t>
            </w:r>
            <w:r>
              <w:rPr>
                <w:webHidden/>
              </w:rPr>
              <w:tab/>
            </w:r>
            <w:r>
              <w:rPr>
                <w:webHidden/>
              </w:rPr>
              <w:fldChar w:fldCharType="begin"/>
            </w:r>
            <w:r>
              <w:rPr>
                <w:webHidden/>
              </w:rPr>
              <w:instrText xml:space="preserve"> PAGEREF _Toc225756733 \h </w:instrText>
            </w:r>
            <w:r>
              <w:rPr>
                <w:webHidden/>
              </w:rPr>
            </w:r>
            <w:r>
              <w:rPr>
                <w:webHidden/>
              </w:rPr>
              <w:fldChar w:fldCharType="separate"/>
            </w:r>
            <w:r w:rsidR="00C86C8F">
              <w:rPr>
                <w:webHidden/>
              </w:rPr>
              <w:t>14</w:t>
            </w:r>
            <w:r>
              <w:rPr>
                <w:webHidden/>
              </w:rPr>
              <w:fldChar w:fldCharType="end"/>
            </w:r>
          </w:hyperlink>
        </w:p>
        <w:p w14:paraId="442F56CC" w14:textId="26FF89FD" w:rsidR="002F17E7" w:rsidRDefault="002F17E7">
          <w:pPr>
            <w:pStyle w:val="Indholdsfortegnelse2"/>
            <w:rPr>
              <w:rFonts w:eastAsiaTheme="minorEastAsia"/>
              <w:kern w:val="2"/>
              <w:sz w:val="24"/>
              <w:szCs w:val="24"/>
              <w:lang w:eastAsia="da-DK"/>
              <w14:ligatures w14:val="standardContextual"/>
            </w:rPr>
          </w:pPr>
          <w:hyperlink w:anchor="_Toc225756734" w:history="1">
            <w:r w:rsidRPr="00E4561D">
              <w:rPr>
                <w:rStyle w:val="Hyperlink"/>
              </w:rPr>
              <w:t>Sundhedsøkonomiske konsekvenser</w:t>
            </w:r>
            <w:r>
              <w:rPr>
                <w:webHidden/>
              </w:rPr>
              <w:tab/>
            </w:r>
            <w:r>
              <w:rPr>
                <w:webHidden/>
              </w:rPr>
              <w:fldChar w:fldCharType="begin"/>
            </w:r>
            <w:r>
              <w:rPr>
                <w:webHidden/>
              </w:rPr>
              <w:instrText xml:space="preserve"> PAGEREF _Toc225756734 \h </w:instrText>
            </w:r>
            <w:r>
              <w:rPr>
                <w:webHidden/>
              </w:rPr>
            </w:r>
            <w:r>
              <w:rPr>
                <w:webHidden/>
              </w:rPr>
              <w:fldChar w:fldCharType="separate"/>
            </w:r>
            <w:r w:rsidR="00C86C8F">
              <w:rPr>
                <w:webHidden/>
              </w:rPr>
              <w:t>14</w:t>
            </w:r>
            <w:r>
              <w:rPr>
                <w:webHidden/>
              </w:rPr>
              <w:fldChar w:fldCharType="end"/>
            </w:r>
          </w:hyperlink>
        </w:p>
        <w:p w14:paraId="6721BB41" w14:textId="00A21E77" w:rsidR="002F17E7" w:rsidRDefault="002F17E7">
          <w:pPr>
            <w:pStyle w:val="Indholdsfortegnelse2"/>
            <w:rPr>
              <w:rFonts w:eastAsiaTheme="minorEastAsia"/>
              <w:kern w:val="2"/>
              <w:sz w:val="24"/>
              <w:szCs w:val="24"/>
              <w:lang w:eastAsia="da-DK"/>
              <w14:ligatures w14:val="standardContextual"/>
            </w:rPr>
          </w:pPr>
          <w:hyperlink w:anchor="_Toc225756735" w:history="1">
            <w:r w:rsidRPr="00E4561D">
              <w:rPr>
                <w:rStyle w:val="Hyperlink"/>
              </w:rPr>
              <w:t>Formulering af anbefalinger</w:t>
            </w:r>
            <w:r>
              <w:rPr>
                <w:webHidden/>
              </w:rPr>
              <w:tab/>
            </w:r>
            <w:r>
              <w:rPr>
                <w:webHidden/>
              </w:rPr>
              <w:fldChar w:fldCharType="begin"/>
            </w:r>
            <w:r>
              <w:rPr>
                <w:webHidden/>
              </w:rPr>
              <w:instrText xml:space="preserve"> PAGEREF _Toc225756735 \h </w:instrText>
            </w:r>
            <w:r>
              <w:rPr>
                <w:webHidden/>
              </w:rPr>
            </w:r>
            <w:r>
              <w:rPr>
                <w:webHidden/>
              </w:rPr>
              <w:fldChar w:fldCharType="separate"/>
            </w:r>
            <w:r w:rsidR="00C86C8F">
              <w:rPr>
                <w:webHidden/>
              </w:rPr>
              <w:t>14</w:t>
            </w:r>
            <w:r>
              <w:rPr>
                <w:webHidden/>
              </w:rPr>
              <w:fldChar w:fldCharType="end"/>
            </w:r>
          </w:hyperlink>
        </w:p>
        <w:p w14:paraId="1419A314" w14:textId="0D8BB6B1" w:rsidR="002F17E7" w:rsidRDefault="002F17E7">
          <w:pPr>
            <w:pStyle w:val="Indholdsfortegnelse2"/>
            <w:rPr>
              <w:rFonts w:eastAsiaTheme="minorEastAsia"/>
              <w:kern w:val="2"/>
              <w:sz w:val="24"/>
              <w:szCs w:val="24"/>
              <w:lang w:eastAsia="da-DK"/>
              <w14:ligatures w14:val="standardContextual"/>
            </w:rPr>
          </w:pPr>
          <w:hyperlink w:anchor="_Toc225756736" w:history="1">
            <w:r w:rsidRPr="00E4561D">
              <w:rPr>
                <w:rStyle w:val="Hyperlink"/>
              </w:rPr>
              <w:t>Afvikling af unødvendige behandlinger og procedurer</w:t>
            </w:r>
            <w:r>
              <w:rPr>
                <w:webHidden/>
              </w:rPr>
              <w:tab/>
            </w:r>
            <w:r>
              <w:rPr>
                <w:webHidden/>
              </w:rPr>
              <w:fldChar w:fldCharType="begin"/>
            </w:r>
            <w:r>
              <w:rPr>
                <w:webHidden/>
              </w:rPr>
              <w:instrText xml:space="preserve"> PAGEREF _Toc225756736 \h </w:instrText>
            </w:r>
            <w:r>
              <w:rPr>
                <w:webHidden/>
              </w:rPr>
            </w:r>
            <w:r>
              <w:rPr>
                <w:webHidden/>
              </w:rPr>
              <w:fldChar w:fldCharType="separate"/>
            </w:r>
            <w:r w:rsidR="00C86C8F">
              <w:rPr>
                <w:webHidden/>
              </w:rPr>
              <w:t>14</w:t>
            </w:r>
            <w:r>
              <w:rPr>
                <w:webHidden/>
              </w:rPr>
              <w:fldChar w:fldCharType="end"/>
            </w:r>
          </w:hyperlink>
        </w:p>
        <w:p w14:paraId="3691F069" w14:textId="5CB9A16C" w:rsidR="002F17E7" w:rsidRDefault="002F17E7">
          <w:pPr>
            <w:pStyle w:val="Indholdsfortegnelse2"/>
            <w:rPr>
              <w:rFonts w:eastAsiaTheme="minorEastAsia"/>
              <w:kern w:val="2"/>
              <w:sz w:val="24"/>
              <w:szCs w:val="24"/>
              <w:lang w:eastAsia="da-DK"/>
              <w14:ligatures w14:val="standardContextual"/>
            </w:rPr>
          </w:pPr>
          <w:hyperlink w:anchor="_Toc225756737" w:history="1">
            <w:r w:rsidRPr="00E4561D">
              <w:rPr>
                <w:rStyle w:val="Hyperlink"/>
              </w:rPr>
              <w:t>Interessentinvolvering</w:t>
            </w:r>
            <w:r>
              <w:rPr>
                <w:webHidden/>
              </w:rPr>
              <w:tab/>
            </w:r>
            <w:r>
              <w:rPr>
                <w:webHidden/>
              </w:rPr>
              <w:fldChar w:fldCharType="begin"/>
            </w:r>
            <w:r>
              <w:rPr>
                <w:webHidden/>
              </w:rPr>
              <w:instrText xml:space="preserve"> PAGEREF _Toc225756737 \h </w:instrText>
            </w:r>
            <w:r>
              <w:rPr>
                <w:webHidden/>
              </w:rPr>
            </w:r>
            <w:r>
              <w:rPr>
                <w:webHidden/>
              </w:rPr>
              <w:fldChar w:fldCharType="separate"/>
            </w:r>
            <w:r w:rsidR="00C86C8F">
              <w:rPr>
                <w:webHidden/>
              </w:rPr>
              <w:t>15</w:t>
            </w:r>
            <w:r>
              <w:rPr>
                <w:webHidden/>
              </w:rPr>
              <w:fldChar w:fldCharType="end"/>
            </w:r>
          </w:hyperlink>
        </w:p>
        <w:p w14:paraId="17C0C430" w14:textId="3CB976A3" w:rsidR="002F17E7" w:rsidRDefault="002F17E7">
          <w:pPr>
            <w:pStyle w:val="Indholdsfortegnelse2"/>
            <w:rPr>
              <w:rFonts w:eastAsiaTheme="minorEastAsia"/>
              <w:kern w:val="2"/>
              <w:sz w:val="24"/>
              <w:szCs w:val="24"/>
              <w:lang w:eastAsia="da-DK"/>
              <w14:ligatures w14:val="standardContextual"/>
            </w:rPr>
          </w:pPr>
          <w:hyperlink w:anchor="_Toc225756738" w:history="1">
            <w:r w:rsidRPr="00E4561D">
              <w:rPr>
                <w:rStyle w:val="Hyperlink"/>
              </w:rPr>
              <w:t>Høring</w:t>
            </w:r>
            <w:r>
              <w:rPr>
                <w:webHidden/>
              </w:rPr>
              <w:tab/>
            </w:r>
            <w:r>
              <w:rPr>
                <w:webHidden/>
              </w:rPr>
              <w:fldChar w:fldCharType="begin"/>
            </w:r>
            <w:r>
              <w:rPr>
                <w:webHidden/>
              </w:rPr>
              <w:instrText xml:space="preserve"> PAGEREF _Toc225756738 \h </w:instrText>
            </w:r>
            <w:r>
              <w:rPr>
                <w:webHidden/>
              </w:rPr>
            </w:r>
            <w:r>
              <w:rPr>
                <w:webHidden/>
              </w:rPr>
              <w:fldChar w:fldCharType="separate"/>
            </w:r>
            <w:r w:rsidR="00C86C8F">
              <w:rPr>
                <w:webHidden/>
              </w:rPr>
              <w:t>15</w:t>
            </w:r>
            <w:r>
              <w:rPr>
                <w:webHidden/>
              </w:rPr>
              <w:fldChar w:fldCharType="end"/>
            </w:r>
          </w:hyperlink>
        </w:p>
        <w:p w14:paraId="59332952" w14:textId="204A6504" w:rsidR="002F17E7" w:rsidRDefault="002F17E7">
          <w:pPr>
            <w:pStyle w:val="Indholdsfortegnelse2"/>
            <w:rPr>
              <w:rFonts w:eastAsiaTheme="minorEastAsia"/>
              <w:kern w:val="2"/>
              <w:sz w:val="24"/>
              <w:szCs w:val="24"/>
              <w:lang w:eastAsia="da-DK"/>
              <w14:ligatures w14:val="standardContextual"/>
            </w:rPr>
          </w:pPr>
          <w:hyperlink w:anchor="_Toc225756739" w:history="1">
            <w:r w:rsidRPr="00E4561D">
              <w:rPr>
                <w:rStyle w:val="Hyperlink"/>
              </w:rPr>
              <w:t>Godkendelse</w:t>
            </w:r>
            <w:r>
              <w:rPr>
                <w:webHidden/>
              </w:rPr>
              <w:tab/>
            </w:r>
            <w:r>
              <w:rPr>
                <w:webHidden/>
              </w:rPr>
              <w:fldChar w:fldCharType="begin"/>
            </w:r>
            <w:r>
              <w:rPr>
                <w:webHidden/>
              </w:rPr>
              <w:instrText xml:space="preserve"> PAGEREF _Toc225756739 \h </w:instrText>
            </w:r>
            <w:r>
              <w:rPr>
                <w:webHidden/>
              </w:rPr>
            </w:r>
            <w:r>
              <w:rPr>
                <w:webHidden/>
              </w:rPr>
              <w:fldChar w:fldCharType="separate"/>
            </w:r>
            <w:r w:rsidR="00C86C8F">
              <w:rPr>
                <w:webHidden/>
              </w:rPr>
              <w:t>15</w:t>
            </w:r>
            <w:r>
              <w:rPr>
                <w:webHidden/>
              </w:rPr>
              <w:fldChar w:fldCharType="end"/>
            </w:r>
          </w:hyperlink>
        </w:p>
        <w:p w14:paraId="1AC51E5C" w14:textId="0BBFF432" w:rsidR="002F17E7" w:rsidRDefault="002F17E7">
          <w:pPr>
            <w:pStyle w:val="Indholdsfortegnelse2"/>
            <w:rPr>
              <w:rFonts w:eastAsiaTheme="minorEastAsia"/>
              <w:kern w:val="2"/>
              <w:sz w:val="24"/>
              <w:szCs w:val="24"/>
              <w:lang w:eastAsia="da-DK"/>
              <w14:ligatures w14:val="standardContextual"/>
            </w:rPr>
          </w:pPr>
          <w:hyperlink w:anchor="_Toc225756740" w:history="1">
            <w:r w:rsidRPr="00E4561D">
              <w:rPr>
                <w:rStyle w:val="Hyperlink"/>
              </w:rPr>
              <w:t>Behov for yderligere forskning</w:t>
            </w:r>
            <w:r>
              <w:rPr>
                <w:webHidden/>
              </w:rPr>
              <w:tab/>
            </w:r>
            <w:r>
              <w:rPr>
                <w:webHidden/>
              </w:rPr>
              <w:fldChar w:fldCharType="begin"/>
            </w:r>
            <w:r>
              <w:rPr>
                <w:webHidden/>
              </w:rPr>
              <w:instrText xml:space="preserve"> PAGEREF _Toc225756740 \h </w:instrText>
            </w:r>
            <w:r>
              <w:rPr>
                <w:webHidden/>
              </w:rPr>
            </w:r>
            <w:r>
              <w:rPr>
                <w:webHidden/>
              </w:rPr>
              <w:fldChar w:fldCharType="separate"/>
            </w:r>
            <w:r w:rsidR="00C86C8F">
              <w:rPr>
                <w:webHidden/>
              </w:rPr>
              <w:t>15</w:t>
            </w:r>
            <w:r>
              <w:rPr>
                <w:webHidden/>
              </w:rPr>
              <w:fldChar w:fldCharType="end"/>
            </w:r>
          </w:hyperlink>
        </w:p>
        <w:p w14:paraId="172A74A9" w14:textId="6D202BCF" w:rsidR="002F17E7" w:rsidRDefault="002F17E7">
          <w:pPr>
            <w:pStyle w:val="Indholdsfortegnelse2"/>
            <w:rPr>
              <w:rFonts w:eastAsiaTheme="minorEastAsia"/>
              <w:kern w:val="2"/>
              <w:sz w:val="24"/>
              <w:szCs w:val="24"/>
              <w:lang w:eastAsia="da-DK"/>
              <w14:ligatures w14:val="standardContextual"/>
            </w:rPr>
          </w:pPr>
          <w:hyperlink w:anchor="_Toc225756741" w:history="1">
            <w:r w:rsidRPr="00E4561D">
              <w:rPr>
                <w:rStyle w:val="Hyperlink"/>
              </w:rPr>
              <w:t>Forfattere og habilitet</w:t>
            </w:r>
            <w:r>
              <w:rPr>
                <w:webHidden/>
              </w:rPr>
              <w:tab/>
            </w:r>
            <w:r>
              <w:rPr>
                <w:webHidden/>
              </w:rPr>
              <w:fldChar w:fldCharType="begin"/>
            </w:r>
            <w:r>
              <w:rPr>
                <w:webHidden/>
              </w:rPr>
              <w:instrText xml:space="preserve"> PAGEREF _Toc225756741 \h </w:instrText>
            </w:r>
            <w:r>
              <w:rPr>
                <w:webHidden/>
              </w:rPr>
            </w:r>
            <w:r>
              <w:rPr>
                <w:webHidden/>
              </w:rPr>
              <w:fldChar w:fldCharType="separate"/>
            </w:r>
            <w:r w:rsidR="00C86C8F">
              <w:rPr>
                <w:webHidden/>
              </w:rPr>
              <w:t>15</w:t>
            </w:r>
            <w:r>
              <w:rPr>
                <w:webHidden/>
              </w:rPr>
              <w:fldChar w:fldCharType="end"/>
            </w:r>
          </w:hyperlink>
        </w:p>
        <w:p w14:paraId="52CA2493" w14:textId="03970F3D" w:rsidR="002F17E7" w:rsidRDefault="002F17E7">
          <w:pPr>
            <w:pStyle w:val="Indholdsfortegnelse2"/>
            <w:rPr>
              <w:rFonts w:eastAsiaTheme="minorEastAsia"/>
              <w:kern w:val="2"/>
              <w:sz w:val="24"/>
              <w:szCs w:val="24"/>
              <w:lang w:eastAsia="da-DK"/>
              <w14:ligatures w14:val="standardContextual"/>
            </w:rPr>
          </w:pPr>
          <w:hyperlink w:anchor="_Toc225756742" w:history="1">
            <w:r w:rsidRPr="00E4561D">
              <w:rPr>
                <w:rStyle w:val="Hyperlink"/>
              </w:rPr>
              <w:t>Plan for opdatering</w:t>
            </w:r>
            <w:r>
              <w:rPr>
                <w:webHidden/>
              </w:rPr>
              <w:tab/>
            </w:r>
            <w:r>
              <w:rPr>
                <w:webHidden/>
              </w:rPr>
              <w:fldChar w:fldCharType="begin"/>
            </w:r>
            <w:r>
              <w:rPr>
                <w:webHidden/>
              </w:rPr>
              <w:instrText xml:space="preserve"> PAGEREF _Toc225756742 \h </w:instrText>
            </w:r>
            <w:r>
              <w:rPr>
                <w:webHidden/>
              </w:rPr>
            </w:r>
            <w:r>
              <w:rPr>
                <w:webHidden/>
              </w:rPr>
              <w:fldChar w:fldCharType="separate"/>
            </w:r>
            <w:r w:rsidR="00C86C8F">
              <w:rPr>
                <w:webHidden/>
              </w:rPr>
              <w:t>15</w:t>
            </w:r>
            <w:r>
              <w:rPr>
                <w:webHidden/>
              </w:rPr>
              <w:fldChar w:fldCharType="end"/>
            </w:r>
          </w:hyperlink>
        </w:p>
        <w:p w14:paraId="2FEA098C" w14:textId="3858C4A3" w:rsidR="002F17E7" w:rsidRDefault="002F17E7">
          <w:pPr>
            <w:pStyle w:val="Indholdsfortegnelse2"/>
            <w:rPr>
              <w:rFonts w:eastAsiaTheme="minorEastAsia"/>
              <w:kern w:val="2"/>
              <w:sz w:val="24"/>
              <w:szCs w:val="24"/>
              <w:lang w:eastAsia="da-DK"/>
              <w14:ligatures w14:val="standardContextual"/>
            </w:rPr>
          </w:pPr>
          <w:hyperlink w:anchor="_Toc225756743" w:history="1">
            <w:r w:rsidRPr="00E4561D">
              <w:rPr>
                <w:rStyle w:val="Hyperlink"/>
              </w:rPr>
              <w:t>Version af retningslinjeskabelon</w:t>
            </w:r>
            <w:r>
              <w:rPr>
                <w:webHidden/>
              </w:rPr>
              <w:tab/>
            </w:r>
            <w:r>
              <w:rPr>
                <w:webHidden/>
              </w:rPr>
              <w:fldChar w:fldCharType="begin"/>
            </w:r>
            <w:r>
              <w:rPr>
                <w:webHidden/>
              </w:rPr>
              <w:instrText xml:space="preserve"> PAGEREF _Toc225756743 \h </w:instrText>
            </w:r>
            <w:r>
              <w:rPr>
                <w:webHidden/>
              </w:rPr>
            </w:r>
            <w:r>
              <w:rPr>
                <w:webHidden/>
              </w:rPr>
              <w:fldChar w:fldCharType="separate"/>
            </w:r>
            <w:r w:rsidR="00C86C8F">
              <w:rPr>
                <w:webHidden/>
              </w:rPr>
              <w:t>16</w:t>
            </w:r>
            <w:r>
              <w:rPr>
                <w:webHidden/>
              </w:rPr>
              <w:fldChar w:fldCharType="end"/>
            </w:r>
          </w:hyperlink>
        </w:p>
        <w:p w14:paraId="407D1A26" w14:textId="0321F2E8" w:rsidR="002F17E7" w:rsidRDefault="002F17E7">
          <w:pPr>
            <w:pStyle w:val="Indholdsfortegnelse1"/>
            <w:rPr>
              <w:rFonts w:eastAsiaTheme="minorEastAsia"/>
              <w:kern w:val="2"/>
              <w:szCs w:val="24"/>
              <w:lang w:eastAsia="da-DK"/>
              <w14:ligatures w14:val="standardContextual"/>
            </w:rPr>
          </w:pPr>
          <w:hyperlink w:anchor="_Toc225756744" w:history="1">
            <w:r w:rsidRPr="00E4561D">
              <w:rPr>
                <w:rStyle w:val="Hyperlink"/>
              </w:rPr>
              <w:t>7.</w:t>
            </w:r>
            <w:r>
              <w:rPr>
                <w:rFonts w:eastAsiaTheme="minorEastAsia"/>
                <w:kern w:val="2"/>
                <w:szCs w:val="24"/>
                <w:lang w:eastAsia="da-DK"/>
                <w14:ligatures w14:val="standardContextual"/>
              </w:rPr>
              <w:tab/>
            </w:r>
            <w:r w:rsidRPr="00E4561D">
              <w:rPr>
                <w:rStyle w:val="Hyperlink"/>
              </w:rPr>
              <w:t>Monitorering</w:t>
            </w:r>
            <w:r>
              <w:rPr>
                <w:webHidden/>
              </w:rPr>
              <w:tab/>
            </w:r>
            <w:r>
              <w:rPr>
                <w:webHidden/>
              </w:rPr>
              <w:fldChar w:fldCharType="begin"/>
            </w:r>
            <w:r>
              <w:rPr>
                <w:webHidden/>
              </w:rPr>
              <w:instrText xml:space="preserve"> PAGEREF _Toc225756744 \h </w:instrText>
            </w:r>
            <w:r>
              <w:rPr>
                <w:webHidden/>
              </w:rPr>
            </w:r>
            <w:r>
              <w:rPr>
                <w:webHidden/>
              </w:rPr>
              <w:fldChar w:fldCharType="separate"/>
            </w:r>
            <w:r w:rsidR="00C86C8F">
              <w:rPr>
                <w:webHidden/>
              </w:rPr>
              <w:t>17</w:t>
            </w:r>
            <w:r>
              <w:rPr>
                <w:webHidden/>
              </w:rPr>
              <w:fldChar w:fldCharType="end"/>
            </w:r>
          </w:hyperlink>
        </w:p>
        <w:p w14:paraId="1A60F8ED" w14:textId="1C152DA0" w:rsidR="002F17E7" w:rsidRDefault="002F17E7">
          <w:pPr>
            <w:pStyle w:val="Indholdsfortegnelse1"/>
            <w:rPr>
              <w:rFonts w:eastAsiaTheme="minorEastAsia"/>
              <w:kern w:val="2"/>
              <w:szCs w:val="24"/>
              <w:lang w:eastAsia="da-DK"/>
              <w14:ligatures w14:val="standardContextual"/>
            </w:rPr>
          </w:pPr>
          <w:hyperlink w:anchor="_Toc225756745" w:history="1">
            <w:r w:rsidRPr="00E4561D">
              <w:rPr>
                <w:rStyle w:val="Hyperlink"/>
              </w:rPr>
              <w:t>8.</w:t>
            </w:r>
            <w:r>
              <w:rPr>
                <w:rFonts w:eastAsiaTheme="minorEastAsia"/>
                <w:kern w:val="2"/>
                <w:szCs w:val="24"/>
                <w:lang w:eastAsia="da-DK"/>
                <w14:ligatures w14:val="standardContextual"/>
              </w:rPr>
              <w:tab/>
            </w:r>
            <w:r w:rsidRPr="00E4561D">
              <w:rPr>
                <w:rStyle w:val="Hyperlink"/>
              </w:rPr>
              <w:t>Implementering</w:t>
            </w:r>
            <w:r>
              <w:rPr>
                <w:webHidden/>
              </w:rPr>
              <w:tab/>
            </w:r>
            <w:r>
              <w:rPr>
                <w:webHidden/>
              </w:rPr>
              <w:fldChar w:fldCharType="begin"/>
            </w:r>
            <w:r>
              <w:rPr>
                <w:webHidden/>
              </w:rPr>
              <w:instrText xml:space="preserve"> PAGEREF _Toc225756745 \h </w:instrText>
            </w:r>
            <w:r>
              <w:rPr>
                <w:webHidden/>
              </w:rPr>
            </w:r>
            <w:r>
              <w:rPr>
                <w:webHidden/>
              </w:rPr>
              <w:fldChar w:fldCharType="separate"/>
            </w:r>
            <w:r w:rsidR="00C86C8F">
              <w:rPr>
                <w:webHidden/>
              </w:rPr>
              <w:t>18</w:t>
            </w:r>
            <w:r>
              <w:rPr>
                <w:webHidden/>
              </w:rPr>
              <w:fldChar w:fldCharType="end"/>
            </w:r>
          </w:hyperlink>
        </w:p>
        <w:p w14:paraId="153A5CC4" w14:textId="2D1A7B4E" w:rsidR="002F17E7" w:rsidRDefault="002F17E7">
          <w:pPr>
            <w:pStyle w:val="Indholdsfortegnelse1"/>
            <w:rPr>
              <w:rFonts w:eastAsiaTheme="minorEastAsia"/>
              <w:kern w:val="2"/>
              <w:szCs w:val="24"/>
              <w:lang w:eastAsia="da-DK"/>
              <w14:ligatures w14:val="standardContextual"/>
            </w:rPr>
          </w:pPr>
          <w:hyperlink w:anchor="_Toc225756746" w:history="1">
            <w:r w:rsidRPr="00E4561D">
              <w:rPr>
                <w:rStyle w:val="Hyperlink"/>
              </w:rPr>
              <w:t>9.</w:t>
            </w:r>
            <w:r>
              <w:rPr>
                <w:rFonts w:eastAsiaTheme="minorEastAsia"/>
                <w:kern w:val="2"/>
                <w:szCs w:val="24"/>
                <w:lang w:eastAsia="da-DK"/>
                <w14:ligatures w14:val="standardContextual"/>
              </w:rPr>
              <w:tab/>
            </w:r>
            <w:r w:rsidRPr="00E4561D">
              <w:rPr>
                <w:rStyle w:val="Hyperlink"/>
              </w:rPr>
              <w:t>Bilag</w:t>
            </w:r>
            <w:r>
              <w:rPr>
                <w:webHidden/>
              </w:rPr>
              <w:tab/>
            </w:r>
            <w:r>
              <w:rPr>
                <w:webHidden/>
              </w:rPr>
              <w:fldChar w:fldCharType="begin"/>
            </w:r>
            <w:r>
              <w:rPr>
                <w:webHidden/>
              </w:rPr>
              <w:instrText xml:space="preserve"> PAGEREF _Toc225756746 \h </w:instrText>
            </w:r>
            <w:r>
              <w:rPr>
                <w:webHidden/>
              </w:rPr>
            </w:r>
            <w:r>
              <w:rPr>
                <w:webHidden/>
              </w:rPr>
              <w:fldChar w:fldCharType="separate"/>
            </w:r>
            <w:r w:rsidR="00C86C8F">
              <w:rPr>
                <w:webHidden/>
              </w:rPr>
              <w:t>19</w:t>
            </w:r>
            <w:r>
              <w:rPr>
                <w:webHidden/>
              </w:rPr>
              <w:fldChar w:fldCharType="end"/>
            </w:r>
          </w:hyperlink>
        </w:p>
        <w:p w14:paraId="7B05754F" w14:textId="51E85278" w:rsidR="002F17E7" w:rsidRDefault="002F17E7">
          <w:pPr>
            <w:pStyle w:val="Indholdsfortegnelse1"/>
            <w:rPr>
              <w:rFonts w:eastAsiaTheme="minorEastAsia"/>
              <w:kern w:val="2"/>
              <w:szCs w:val="24"/>
              <w:lang w:eastAsia="da-DK"/>
              <w14:ligatures w14:val="standardContextual"/>
            </w:rPr>
          </w:pPr>
          <w:hyperlink w:anchor="_Toc225756747" w:history="1">
            <w:r w:rsidRPr="00E4561D">
              <w:rPr>
                <w:rStyle w:val="Hyperlink"/>
              </w:rPr>
              <w:t>10.</w:t>
            </w:r>
            <w:r>
              <w:rPr>
                <w:rFonts w:eastAsiaTheme="minorEastAsia"/>
                <w:kern w:val="2"/>
                <w:szCs w:val="24"/>
                <w:lang w:eastAsia="da-DK"/>
                <w14:ligatures w14:val="standardContextual"/>
              </w:rPr>
              <w:tab/>
            </w:r>
            <w:r w:rsidRPr="00E4561D">
              <w:rPr>
                <w:rStyle w:val="Hyperlink"/>
              </w:rPr>
              <w:t>Om denne kliniske retningslinje</w:t>
            </w:r>
            <w:r>
              <w:rPr>
                <w:webHidden/>
              </w:rPr>
              <w:tab/>
            </w:r>
            <w:r>
              <w:rPr>
                <w:webHidden/>
              </w:rPr>
              <w:fldChar w:fldCharType="begin"/>
            </w:r>
            <w:r>
              <w:rPr>
                <w:webHidden/>
              </w:rPr>
              <w:instrText xml:space="preserve"> PAGEREF _Toc225756747 \h </w:instrText>
            </w:r>
            <w:r>
              <w:rPr>
                <w:webHidden/>
              </w:rPr>
            </w:r>
            <w:r>
              <w:rPr>
                <w:webHidden/>
              </w:rPr>
              <w:fldChar w:fldCharType="separate"/>
            </w:r>
            <w:r w:rsidR="00C86C8F">
              <w:rPr>
                <w:webHidden/>
              </w:rPr>
              <w:t>24</w:t>
            </w:r>
            <w:r>
              <w:rPr>
                <w:webHidden/>
              </w:rPr>
              <w:fldChar w:fldCharType="end"/>
            </w:r>
          </w:hyperlink>
        </w:p>
        <w:p w14:paraId="5A6B5BF2" w14:textId="1B725B0D" w:rsidR="006E6530" w:rsidRPr="006E6530" w:rsidRDefault="006E6530" w:rsidP="006E6530">
          <w:r>
            <w:rPr>
              <w:b/>
              <w:bCs/>
            </w:rPr>
            <w:fldChar w:fldCharType="end"/>
          </w:r>
        </w:p>
      </w:sdtContent>
    </w:sdt>
    <w:p w14:paraId="63B3319F" w14:textId="77777777" w:rsidR="00CC1135" w:rsidRPr="002F3287" w:rsidRDefault="00CC1135" w:rsidP="002F3287">
      <w:pPr>
        <w:spacing w:after="0" w:line="240" w:lineRule="auto"/>
        <w:jc w:val="both"/>
        <w:rPr>
          <w:sz w:val="2"/>
          <w:szCs w:val="2"/>
        </w:rPr>
      </w:pPr>
      <w:r w:rsidRPr="002F3287">
        <w:rPr>
          <w:sz w:val="2"/>
          <w:szCs w:val="2"/>
        </w:rPr>
        <w:br w:type="page"/>
      </w:r>
    </w:p>
    <w:p w14:paraId="6C839160" w14:textId="06ECFB77" w:rsidR="0036230E" w:rsidRDefault="0036230E" w:rsidP="0036230E">
      <w:pPr>
        <w:pStyle w:val="Overskrift1"/>
      </w:pPr>
      <w:bookmarkStart w:id="2" w:name="_Toc225756719"/>
      <w:r w:rsidRPr="0036230E">
        <w:lastRenderedPageBreak/>
        <w:t>Nyt siden sidst (ændringslog)</w:t>
      </w:r>
      <w:bookmarkEnd w:id="2"/>
    </w:p>
    <w:p w14:paraId="73D6F51E" w14:textId="18867F34" w:rsidR="00400E1F" w:rsidRDefault="00093C0E" w:rsidP="00400E1F">
      <w:r w:rsidRPr="701E9A0A">
        <w:t xml:space="preserve">Ændringsloggen skal give et hurtigt overblik over væsentlige ændringer siden sidste version af retningslinjen og udfyldes kun i forbindelse med opdateringer. </w:t>
      </w:r>
    </w:p>
    <w:p w14:paraId="382EFEFA" w14:textId="74FB9D85" w:rsidR="0036230E" w:rsidRDefault="0036230E" w:rsidP="00400E1F">
      <w:r w:rsidRPr="23F3A91F">
        <w:t xml:space="preserve">Nyt siden version </w:t>
      </w:r>
      <w:r w:rsidR="00400E1F">
        <w:t>2.0</w:t>
      </w:r>
    </w:p>
    <w:tbl>
      <w:tblPr>
        <w:tblStyle w:val="SKsimpeltabel"/>
        <w:tblW w:w="9070" w:type="dxa"/>
        <w:tblLayout w:type="fixed"/>
        <w:tblCellMar>
          <w:left w:w="57" w:type="dxa"/>
          <w:right w:w="57" w:type="dxa"/>
        </w:tblCellMar>
        <w:tblLook w:val="0620" w:firstRow="1" w:lastRow="0" w:firstColumn="0" w:lastColumn="0" w:noHBand="1" w:noVBand="1"/>
      </w:tblPr>
      <w:tblGrid>
        <w:gridCol w:w="1806"/>
        <w:gridCol w:w="2872"/>
        <w:gridCol w:w="4392"/>
      </w:tblGrid>
      <w:tr w:rsidR="00093C0E" w14:paraId="4B171F55" w14:textId="77777777" w:rsidTr="00BE129B">
        <w:trPr>
          <w:cnfStyle w:val="100000000000" w:firstRow="1" w:lastRow="0" w:firstColumn="0" w:lastColumn="0" w:oddVBand="0" w:evenVBand="0" w:oddHBand="0" w:evenHBand="0" w:firstRowFirstColumn="0" w:firstRowLastColumn="0" w:lastRowFirstColumn="0" w:lastRowLastColumn="0"/>
          <w:tblHeader/>
        </w:trPr>
        <w:tc>
          <w:tcPr>
            <w:tcW w:w="1806" w:type="dxa"/>
          </w:tcPr>
          <w:p w14:paraId="7DF8A079" w14:textId="77777777" w:rsidR="00093C0E" w:rsidRDefault="00093C0E" w:rsidP="00B9134E">
            <w:pPr>
              <w:pStyle w:val="Tabelkolonneoverskrift"/>
            </w:pPr>
            <w:r w:rsidRPr="23F3A91F">
              <w:t>Kapitel</w:t>
            </w:r>
          </w:p>
        </w:tc>
        <w:tc>
          <w:tcPr>
            <w:tcW w:w="2872" w:type="dxa"/>
            <w:tcMar>
              <w:right w:w="227" w:type="dxa"/>
            </w:tcMar>
          </w:tcPr>
          <w:p w14:paraId="46313220" w14:textId="77777777" w:rsidR="00093C0E" w:rsidRPr="0036230E" w:rsidRDefault="00093C0E" w:rsidP="00B9134E">
            <w:pPr>
              <w:pStyle w:val="Tabelkolonneoverskrift"/>
              <w:rPr>
                <w:szCs w:val="20"/>
              </w:rPr>
            </w:pPr>
            <w:r w:rsidRPr="23F3A91F">
              <w:t>Afsnit</w:t>
            </w:r>
          </w:p>
        </w:tc>
        <w:tc>
          <w:tcPr>
            <w:tcW w:w="4392" w:type="dxa"/>
          </w:tcPr>
          <w:p w14:paraId="685CCC51" w14:textId="77777777" w:rsidR="00093C0E" w:rsidRPr="0036230E" w:rsidRDefault="00093C0E" w:rsidP="00B9134E">
            <w:pPr>
              <w:pStyle w:val="Tabelkolonneoverskrift"/>
            </w:pPr>
            <w:r w:rsidRPr="23F3A91F">
              <w:t>Beskrivelse af ændring</w:t>
            </w:r>
          </w:p>
        </w:tc>
      </w:tr>
      <w:tr w:rsidR="00093C0E" w14:paraId="7CBE7019" w14:textId="77777777" w:rsidTr="00BE129B">
        <w:tc>
          <w:tcPr>
            <w:tcW w:w="1806" w:type="dxa"/>
          </w:tcPr>
          <w:p w14:paraId="5119ECE6" w14:textId="77777777" w:rsidR="00093C0E" w:rsidRDefault="00093C0E" w:rsidP="00B9134E">
            <w:pPr>
              <w:pStyle w:val="Tabelrkkeoverskrift"/>
            </w:pPr>
          </w:p>
        </w:tc>
        <w:tc>
          <w:tcPr>
            <w:tcW w:w="2872" w:type="dxa"/>
            <w:tcMar>
              <w:right w:w="227" w:type="dxa"/>
            </w:tcMar>
          </w:tcPr>
          <w:p w14:paraId="6AA21868" w14:textId="77777777" w:rsidR="00093C0E" w:rsidRDefault="00093C0E" w:rsidP="00B9134E">
            <w:pPr>
              <w:pStyle w:val="Tabeltekst"/>
              <w:rPr>
                <w:i/>
                <w:sz w:val="20"/>
              </w:rPr>
            </w:pPr>
            <w:r w:rsidRPr="23F3A91F">
              <w:rPr>
                <w:sz w:val="20"/>
              </w:rPr>
              <w:t>Titel</w:t>
            </w:r>
          </w:p>
        </w:tc>
        <w:tc>
          <w:tcPr>
            <w:tcW w:w="4392" w:type="dxa"/>
          </w:tcPr>
          <w:p w14:paraId="678F3A5A" w14:textId="4E1E3C78" w:rsidR="00093C0E" w:rsidRDefault="00400E1F" w:rsidP="00B9134E">
            <w:pPr>
              <w:pStyle w:val="Tabeltekst"/>
              <w:rPr>
                <w:szCs w:val="18"/>
              </w:rPr>
            </w:pPr>
            <w:r w:rsidRPr="009207EB">
              <w:rPr>
                <w:szCs w:val="18"/>
              </w:rPr>
              <w:t xml:space="preserve">Opfølgning efter onkologisk behandling af lokaliseret </w:t>
            </w:r>
            <w:proofErr w:type="spellStart"/>
            <w:r>
              <w:rPr>
                <w:szCs w:val="18"/>
              </w:rPr>
              <w:t>analcancer</w:t>
            </w:r>
            <w:proofErr w:type="spellEnd"/>
            <w:r w:rsidRPr="009207EB">
              <w:rPr>
                <w:szCs w:val="18"/>
              </w:rPr>
              <w:t>.</w:t>
            </w:r>
          </w:p>
        </w:tc>
      </w:tr>
      <w:tr w:rsidR="00093C0E" w14:paraId="4D3227B4" w14:textId="77777777" w:rsidTr="00BE129B">
        <w:tc>
          <w:tcPr>
            <w:tcW w:w="1806" w:type="dxa"/>
          </w:tcPr>
          <w:p w14:paraId="30DF7461" w14:textId="03CDDBA7" w:rsidR="00093C0E" w:rsidRDefault="00FF53C3" w:rsidP="00B9134E">
            <w:pPr>
              <w:pStyle w:val="Tabelrkkeoverskrift"/>
            </w:pPr>
            <w:r>
              <w:t>05</w:t>
            </w:r>
          </w:p>
        </w:tc>
        <w:tc>
          <w:tcPr>
            <w:tcW w:w="2872" w:type="dxa"/>
            <w:tcMar>
              <w:right w:w="227" w:type="dxa"/>
            </w:tcMar>
          </w:tcPr>
          <w:p w14:paraId="07808C7A" w14:textId="1A997253" w:rsidR="00093C0E" w:rsidRPr="23F3A91F" w:rsidRDefault="00093C0E" w:rsidP="00B9134E">
            <w:pPr>
              <w:pStyle w:val="Tabeltekst"/>
              <w:rPr>
                <w:sz w:val="20"/>
              </w:rPr>
            </w:pPr>
          </w:p>
        </w:tc>
        <w:tc>
          <w:tcPr>
            <w:tcW w:w="4392" w:type="dxa"/>
          </w:tcPr>
          <w:p w14:paraId="6999D2A0" w14:textId="15CE8809" w:rsidR="00093C0E" w:rsidRDefault="00400E1F" w:rsidP="00B9134E">
            <w:pPr>
              <w:pStyle w:val="Tabeltekst"/>
              <w:rPr>
                <w:szCs w:val="18"/>
              </w:rPr>
            </w:pPr>
            <w:r>
              <w:rPr>
                <w:szCs w:val="18"/>
              </w:rPr>
              <w:t>Anbefaling 6: Ny anbefaling</w:t>
            </w:r>
          </w:p>
        </w:tc>
      </w:tr>
      <w:tr w:rsidR="00093C0E" w14:paraId="105A8453" w14:textId="77777777" w:rsidTr="00BE129B">
        <w:tc>
          <w:tcPr>
            <w:tcW w:w="1806" w:type="dxa"/>
          </w:tcPr>
          <w:p w14:paraId="182A0D98" w14:textId="77777777" w:rsidR="00093C0E" w:rsidRDefault="00BE129B" w:rsidP="00B9134E">
            <w:pPr>
              <w:pStyle w:val="Tabelrkkeoverskrift"/>
            </w:pPr>
            <w:r>
              <w:t>3. Introduktion</w:t>
            </w:r>
          </w:p>
        </w:tc>
        <w:tc>
          <w:tcPr>
            <w:tcW w:w="2872" w:type="dxa"/>
            <w:tcMar>
              <w:right w:w="227" w:type="dxa"/>
            </w:tcMar>
          </w:tcPr>
          <w:p w14:paraId="20583499" w14:textId="77777777" w:rsidR="00093C0E" w:rsidRDefault="00093C0E" w:rsidP="00B9134E">
            <w:pPr>
              <w:pStyle w:val="Tabeltekst"/>
              <w:rPr>
                <w:sz w:val="20"/>
              </w:rPr>
            </w:pPr>
          </w:p>
        </w:tc>
        <w:tc>
          <w:tcPr>
            <w:tcW w:w="4392" w:type="dxa"/>
          </w:tcPr>
          <w:p w14:paraId="72E683C8" w14:textId="33FC75E3" w:rsidR="00093C0E" w:rsidRDefault="00400E1F" w:rsidP="00B9134E">
            <w:pPr>
              <w:pStyle w:val="Tabeltekst"/>
              <w:rPr>
                <w:szCs w:val="18"/>
              </w:rPr>
            </w:pPr>
            <w:r>
              <w:rPr>
                <w:szCs w:val="18"/>
              </w:rPr>
              <w:t>Ændret i teksten.</w:t>
            </w:r>
          </w:p>
        </w:tc>
      </w:tr>
      <w:tr w:rsidR="00093C0E" w14:paraId="7F3AEF30" w14:textId="77777777" w:rsidTr="00BE129B">
        <w:tc>
          <w:tcPr>
            <w:tcW w:w="1806" w:type="dxa"/>
          </w:tcPr>
          <w:p w14:paraId="0A8C4DED" w14:textId="77777777" w:rsidR="00093C0E" w:rsidRDefault="00BE129B" w:rsidP="00B9134E">
            <w:pPr>
              <w:pStyle w:val="Tabelrkkeoverskrift"/>
              <w:rPr>
                <w:i/>
              </w:rPr>
            </w:pPr>
            <w:r>
              <w:t>4. Evidensgrundlag</w:t>
            </w:r>
          </w:p>
        </w:tc>
        <w:tc>
          <w:tcPr>
            <w:tcW w:w="2872" w:type="dxa"/>
            <w:tcMar>
              <w:right w:w="227" w:type="dxa"/>
            </w:tcMar>
          </w:tcPr>
          <w:p w14:paraId="439622F0" w14:textId="77777777" w:rsidR="00093C0E" w:rsidRPr="00BE129B" w:rsidRDefault="00093C0E" w:rsidP="00BE129B">
            <w:pPr>
              <w:pStyle w:val="Tabeltekst"/>
            </w:pPr>
          </w:p>
        </w:tc>
        <w:tc>
          <w:tcPr>
            <w:tcW w:w="4392" w:type="dxa"/>
          </w:tcPr>
          <w:p w14:paraId="71C7209C" w14:textId="17174B06" w:rsidR="00093C0E" w:rsidRDefault="00400E1F" w:rsidP="00B9134E">
            <w:pPr>
              <w:pStyle w:val="Tabeltekst"/>
            </w:pPr>
            <w:r>
              <w:t>Ændret i tekst og tilføjet nye referencer.</w:t>
            </w:r>
          </w:p>
        </w:tc>
      </w:tr>
      <w:tr w:rsidR="00093C0E" w14:paraId="1E265496" w14:textId="77777777" w:rsidTr="00BE129B">
        <w:tc>
          <w:tcPr>
            <w:tcW w:w="1806" w:type="dxa"/>
          </w:tcPr>
          <w:p w14:paraId="12F701A5" w14:textId="77777777" w:rsidR="00093C0E" w:rsidRDefault="00093C0E" w:rsidP="00B9134E">
            <w:pPr>
              <w:pStyle w:val="Tabelrkkeoverskrift"/>
            </w:pPr>
          </w:p>
        </w:tc>
        <w:tc>
          <w:tcPr>
            <w:tcW w:w="2872" w:type="dxa"/>
            <w:tcMar>
              <w:right w:w="227" w:type="dxa"/>
            </w:tcMar>
          </w:tcPr>
          <w:p w14:paraId="2906DE80" w14:textId="77777777" w:rsidR="00093C0E" w:rsidRPr="23F3A91F" w:rsidRDefault="00093C0E" w:rsidP="00B9134E">
            <w:pPr>
              <w:pStyle w:val="Tabeltekst"/>
              <w:rPr>
                <w:sz w:val="20"/>
              </w:rPr>
            </w:pPr>
            <w:r>
              <w:rPr>
                <w:sz w:val="20"/>
              </w:rPr>
              <w:t>Litteratur og evidensgennemgang</w:t>
            </w:r>
          </w:p>
        </w:tc>
        <w:tc>
          <w:tcPr>
            <w:tcW w:w="4392" w:type="dxa"/>
          </w:tcPr>
          <w:p w14:paraId="079299E3" w14:textId="2CA40716" w:rsidR="00093C0E" w:rsidRDefault="00400E1F" w:rsidP="00B9134E">
            <w:pPr>
              <w:pStyle w:val="Tabeltekst"/>
            </w:pPr>
            <w:r>
              <w:t>Anbefaling 1, 3, 4: Ændret i teksten</w:t>
            </w:r>
          </w:p>
        </w:tc>
      </w:tr>
      <w:tr w:rsidR="00093C0E" w14:paraId="19C285FF" w14:textId="77777777" w:rsidTr="00BE129B">
        <w:tc>
          <w:tcPr>
            <w:tcW w:w="1806" w:type="dxa"/>
          </w:tcPr>
          <w:p w14:paraId="267C5DF7" w14:textId="77777777" w:rsidR="00093C0E" w:rsidRDefault="00BE129B" w:rsidP="00B9134E">
            <w:pPr>
              <w:pStyle w:val="Tabelrkkeoverskrift"/>
              <w:rPr>
                <w:i/>
              </w:rPr>
            </w:pPr>
            <w:r>
              <w:t>5. Referencer</w:t>
            </w:r>
          </w:p>
        </w:tc>
        <w:tc>
          <w:tcPr>
            <w:tcW w:w="2872" w:type="dxa"/>
            <w:tcMar>
              <w:right w:w="227" w:type="dxa"/>
            </w:tcMar>
          </w:tcPr>
          <w:p w14:paraId="0C2D8C33" w14:textId="77777777" w:rsidR="00093C0E" w:rsidRDefault="00093C0E" w:rsidP="00B9134E">
            <w:pPr>
              <w:pStyle w:val="Tabeltekst"/>
              <w:rPr>
                <w:i/>
                <w:sz w:val="20"/>
              </w:rPr>
            </w:pPr>
          </w:p>
        </w:tc>
        <w:tc>
          <w:tcPr>
            <w:tcW w:w="4392" w:type="dxa"/>
          </w:tcPr>
          <w:p w14:paraId="4A682E3C" w14:textId="46FDBDCD" w:rsidR="00093C0E" w:rsidRDefault="00400E1F" w:rsidP="00B9134E">
            <w:pPr>
              <w:pStyle w:val="Tabeltekst"/>
            </w:pPr>
            <w:r>
              <w:t>Nye referencer tilføjet.</w:t>
            </w:r>
          </w:p>
        </w:tc>
      </w:tr>
      <w:tr w:rsidR="00093C0E" w14:paraId="18F0B623" w14:textId="77777777" w:rsidTr="00BE129B">
        <w:tc>
          <w:tcPr>
            <w:tcW w:w="1806" w:type="dxa"/>
          </w:tcPr>
          <w:p w14:paraId="569B4514" w14:textId="77777777" w:rsidR="00093C0E" w:rsidRDefault="00BE129B" w:rsidP="00B9134E">
            <w:pPr>
              <w:pStyle w:val="Tabelrkkeoverskrift"/>
              <w:rPr>
                <w:i/>
              </w:rPr>
            </w:pPr>
            <w:r>
              <w:t>6. Metode</w:t>
            </w:r>
          </w:p>
        </w:tc>
        <w:tc>
          <w:tcPr>
            <w:tcW w:w="2872" w:type="dxa"/>
            <w:tcMar>
              <w:right w:w="227" w:type="dxa"/>
            </w:tcMar>
          </w:tcPr>
          <w:p w14:paraId="1DB5E802" w14:textId="77777777" w:rsidR="00093C0E" w:rsidRDefault="00093C0E" w:rsidP="00B9134E">
            <w:pPr>
              <w:pStyle w:val="Tabeltekst"/>
              <w:rPr>
                <w:i/>
                <w:sz w:val="20"/>
              </w:rPr>
            </w:pPr>
          </w:p>
        </w:tc>
        <w:tc>
          <w:tcPr>
            <w:tcW w:w="4392" w:type="dxa"/>
          </w:tcPr>
          <w:p w14:paraId="66926319" w14:textId="77777777" w:rsidR="00093C0E" w:rsidRDefault="00093C0E" w:rsidP="00B9134E">
            <w:pPr>
              <w:pStyle w:val="Tabeltekst"/>
            </w:pPr>
          </w:p>
        </w:tc>
      </w:tr>
      <w:tr w:rsidR="00093C0E" w14:paraId="3CE234BD" w14:textId="77777777" w:rsidTr="00BE129B">
        <w:tc>
          <w:tcPr>
            <w:tcW w:w="1806" w:type="dxa"/>
          </w:tcPr>
          <w:p w14:paraId="17E3CCC7" w14:textId="77777777" w:rsidR="00093C0E" w:rsidRDefault="00093C0E" w:rsidP="00B9134E">
            <w:pPr>
              <w:pStyle w:val="Tabelrkkeoverskrift"/>
            </w:pPr>
          </w:p>
        </w:tc>
        <w:tc>
          <w:tcPr>
            <w:tcW w:w="2872" w:type="dxa"/>
            <w:tcMar>
              <w:right w:w="227" w:type="dxa"/>
            </w:tcMar>
          </w:tcPr>
          <w:p w14:paraId="1933A511" w14:textId="77777777" w:rsidR="00093C0E" w:rsidRDefault="00093C0E" w:rsidP="00B9134E">
            <w:pPr>
              <w:pStyle w:val="Tabeltekst"/>
              <w:rPr>
                <w:sz w:val="20"/>
              </w:rPr>
            </w:pPr>
            <w:r>
              <w:rPr>
                <w:sz w:val="20"/>
              </w:rPr>
              <w:t>Litteraturgennemgang</w:t>
            </w:r>
          </w:p>
        </w:tc>
        <w:tc>
          <w:tcPr>
            <w:tcW w:w="4392" w:type="dxa"/>
          </w:tcPr>
          <w:p w14:paraId="6D504E8C" w14:textId="07340895" w:rsidR="00093C0E" w:rsidRDefault="00400E1F" w:rsidP="00B9134E">
            <w:pPr>
              <w:pStyle w:val="Tabeltekst"/>
            </w:pPr>
            <w:r w:rsidRPr="009207EB">
              <w:t>Opdateret litteraturgennemgang som anført i afsnittet "litteratursøgning" og "Litteraturgennemgang"</w:t>
            </w:r>
            <w:r>
              <w:t>.</w:t>
            </w:r>
          </w:p>
        </w:tc>
      </w:tr>
      <w:tr w:rsidR="00093C0E" w14:paraId="0317AA4F" w14:textId="77777777" w:rsidTr="00BE129B">
        <w:tc>
          <w:tcPr>
            <w:tcW w:w="1806" w:type="dxa"/>
          </w:tcPr>
          <w:p w14:paraId="3740E757" w14:textId="77777777" w:rsidR="00093C0E" w:rsidRDefault="00093C0E" w:rsidP="00B9134E">
            <w:pPr>
              <w:pStyle w:val="Tabelrkkeoverskrift"/>
            </w:pPr>
          </w:p>
        </w:tc>
        <w:tc>
          <w:tcPr>
            <w:tcW w:w="2872" w:type="dxa"/>
            <w:tcMar>
              <w:right w:w="227" w:type="dxa"/>
            </w:tcMar>
          </w:tcPr>
          <w:p w14:paraId="4FF7CFDE" w14:textId="77777777" w:rsidR="00093C0E" w:rsidRDefault="00093C0E" w:rsidP="00B9134E">
            <w:pPr>
              <w:pStyle w:val="Tabeltekst"/>
              <w:rPr>
                <w:i/>
                <w:sz w:val="20"/>
              </w:rPr>
            </w:pPr>
            <w:r w:rsidRPr="23F3A91F">
              <w:rPr>
                <w:sz w:val="20"/>
              </w:rPr>
              <w:t>Forfattere og habilitet</w:t>
            </w:r>
          </w:p>
        </w:tc>
        <w:tc>
          <w:tcPr>
            <w:tcW w:w="4392" w:type="dxa"/>
          </w:tcPr>
          <w:p w14:paraId="70EE5AA0" w14:textId="766CE62B" w:rsidR="00093C0E" w:rsidRDefault="00400E1F" w:rsidP="00B9134E">
            <w:pPr>
              <w:pStyle w:val="Tabeltekst"/>
            </w:pPr>
            <w:r>
              <w:t>Opdateret</w:t>
            </w:r>
          </w:p>
        </w:tc>
      </w:tr>
    </w:tbl>
    <w:p w14:paraId="4EA42FD3" w14:textId="661F10C0" w:rsidR="00112A78" w:rsidRDefault="00112A78" w:rsidP="00142794">
      <w:pPr>
        <w:pStyle w:val="Overskrift1"/>
      </w:pPr>
      <w:r>
        <w:br w:type="page"/>
      </w:r>
    </w:p>
    <w:p w14:paraId="546C57D9" w14:textId="5663D30B" w:rsidR="0036230E" w:rsidRDefault="0036230E" w:rsidP="0036230E">
      <w:pPr>
        <w:pStyle w:val="Overskrift1"/>
      </w:pPr>
      <w:bookmarkStart w:id="3" w:name="_Toc225756720"/>
      <w:r>
        <w:lastRenderedPageBreak/>
        <w:t>Anbefalinger (</w:t>
      </w:r>
      <w:r w:rsidR="00093C0E">
        <w:t>centrale budskaber</w:t>
      </w:r>
      <w:r>
        <w:t>)</w:t>
      </w:r>
      <w:bookmarkEnd w:id="3"/>
    </w:p>
    <w:p w14:paraId="5B72F865" w14:textId="77777777" w:rsidR="00093C0E" w:rsidRPr="00093C0E" w:rsidRDefault="00093C0E" w:rsidP="00093C0E">
      <w:r w:rsidRPr="701E9A0A">
        <w:t xml:space="preserve">Anbefalingernes styrke er graderet efter Oxford Levels of </w:t>
      </w:r>
      <w:proofErr w:type="spellStart"/>
      <w:r w:rsidRPr="701E9A0A">
        <w:t>Evidence</w:t>
      </w:r>
      <w:proofErr w:type="spellEnd"/>
      <w:r w:rsidRPr="701E9A0A">
        <w:t>. En A-anbefaling bygger på evidens af høj kvalitet og udtrykker høj sikkerhed i anbefalingen. En D-anbefaling bygger på evidens af lav kvalitet og udtrykker lav sikkerhed i anbefalingen.</w:t>
      </w:r>
    </w:p>
    <w:p w14:paraId="561588C7" w14:textId="5716767B" w:rsidR="00093C0E" w:rsidRPr="00093C0E" w:rsidRDefault="009B6B6E" w:rsidP="00093C0E">
      <w:pPr>
        <w:pStyle w:val="Overskrift2"/>
      </w:pPr>
      <w:bookmarkStart w:id="4" w:name="_Toc225756721"/>
      <w:r w:rsidRPr="009B6B6E">
        <w:t xml:space="preserve">Opfølgning efter onkologisk behandling af </w:t>
      </w:r>
      <w:proofErr w:type="spellStart"/>
      <w:r w:rsidRPr="009B6B6E">
        <w:t>analcancer</w:t>
      </w:r>
      <w:bookmarkEnd w:id="4"/>
      <w:proofErr w:type="spellEnd"/>
    </w:p>
    <w:p w14:paraId="6ED3F1E5" w14:textId="77777777" w:rsidR="009B6B6E" w:rsidRDefault="009B6B6E" w:rsidP="009B6B6E">
      <w:pPr>
        <w:pStyle w:val="Anbefalingsliste"/>
      </w:pPr>
      <w:r>
        <w:t xml:space="preserve">Responsevaluering er en del af den initiale onkologiske behandling og det kan tage 5-6 mdr. efter afsluttet </w:t>
      </w:r>
      <w:proofErr w:type="spellStart"/>
      <w:r>
        <w:t>kemo</w:t>
      </w:r>
      <w:proofErr w:type="spellEnd"/>
      <w:r>
        <w:t xml:space="preserve">-strålebehandling før det endelige behandlingsrespons kan vurderes (A). </w:t>
      </w:r>
    </w:p>
    <w:p w14:paraId="53F3E01E" w14:textId="77777777" w:rsidR="009B6B6E" w:rsidRDefault="009B6B6E" w:rsidP="009B6B6E">
      <w:pPr>
        <w:pStyle w:val="Anbefalingsliste"/>
      </w:pPr>
      <w:r>
        <w:t xml:space="preserve">Resttumor/recidiv bør biopsiverificeres inden </w:t>
      </w:r>
      <w:proofErr w:type="spellStart"/>
      <w:r>
        <w:t>salvage</w:t>
      </w:r>
      <w:proofErr w:type="spellEnd"/>
      <w:r>
        <w:t xml:space="preserve"> kirurgi (D) </w:t>
      </w:r>
    </w:p>
    <w:p w14:paraId="4DE9B78A" w14:textId="77777777" w:rsidR="009B6B6E" w:rsidRDefault="009B6B6E" w:rsidP="009B6B6E">
      <w:pPr>
        <w:pStyle w:val="Anbefalingsliste"/>
      </w:pPr>
      <w:r>
        <w:t xml:space="preserve">Opfølgning af patienter med en T1-T2/N0 tumor kan foretages udelukkende med klinisk undersøgelse (D) </w:t>
      </w:r>
    </w:p>
    <w:p w14:paraId="1A32FE67" w14:textId="77777777" w:rsidR="009B6B6E" w:rsidRDefault="009B6B6E" w:rsidP="009B6B6E">
      <w:pPr>
        <w:pStyle w:val="Anbefalingsliste"/>
      </w:pPr>
      <w:r>
        <w:t xml:space="preserve">Opfølgning af patienter med en T3/T4 eller N+ eller en HPV negativ tumor kan foretages med klinisk undersøgelse samt MR af bækkenet og FDG PET/CT efter 6, 12, 24 og 36 måneder (D) </w:t>
      </w:r>
    </w:p>
    <w:p w14:paraId="31568405" w14:textId="77777777" w:rsidR="009B6B6E" w:rsidRDefault="009B6B6E" w:rsidP="009B6B6E">
      <w:pPr>
        <w:pStyle w:val="Anbefalingsliste"/>
      </w:pPr>
      <w:r>
        <w:t xml:space="preserve">Patienter bør tilbydes opfølgning efter onkologisk behandling af lokaliseret </w:t>
      </w:r>
      <w:proofErr w:type="spellStart"/>
      <w:r>
        <w:t>analcancer</w:t>
      </w:r>
      <w:proofErr w:type="spellEnd"/>
      <w:r>
        <w:t xml:space="preserve"> mhp. tidlig diagnosticering af recidiv samt håndtering og behandling af senfølger til </w:t>
      </w:r>
      <w:proofErr w:type="spellStart"/>
      <w:r>
        <w:t>kemo</w:t>
      </w:r>
      <w:proofErr w:type="spellEnd"/>
      <w:r>
        <w:t xml:space="preserve">-strålebehandling (D) </w:t>
      </w:r>
    </w:p>
    <w:p w14:paraId="5F137C0C" w14:textId="7C80796F" w:rsidR="009B6B6E" w:rsidRDefault="00264873" w:rsidP="009B6B6E">
      <w:pPr>
        <w:pStyle w:val="Anbefalingsliste"/>
      </w:pPr>
      <w:r w:rsidRPr="00264873">
        <w:t>Det vurderes på baggrund af ekspertkonsensus og praksiserfaring</w:t>
      </w:r>
      <w:r w:rsidR="004D2EC2">
        <w:t>,</w:t>
      </w:r>
      <w:r w:rsidRPr="00264873">
        <w:t xml:space="preserve"> at opfølgning bør foretages på et af de tre behandlende centre (D)</w:t>
      </w:r>
    </w:p>
    <w:p w14:paraId="098AB619" w14:textId="30F30166" w:rsidR="009B6B6E" w:rsidRDefault="009B6B6E" w:rsidP="009B6B6E">
      <w:pPr>
        <w:pStyle w:val="Anbefalingsliste"/>
      </w:pPr>
      <w:r>
        <w:t>Patienter kan følges i op til 5 år efter endt onkologisk behandling</w:t>
      </w:r>
      <w:r w:rsidR="001303C0">
        <w:t xml:space="preserve"> </w:t>
      </w:r>
      <w:r w:rsidR="001303C0" w:rsidRPr="007E259F">
        <w:t xml:space="preserve">jf. </w:t>
      </w:r>
      <w:r w:rsidR="007E259F">
        <w:t>skema for opfølgning</w:t>
      </w:r>
      <w:r>
        <w:t xml:space="preserve"> (D)</w:t>
      </w:r>
    </w:p>
    <w:p w14:paraId="6EA35EED" w14:textId="77777777" w:rsidR="00FE7104" w:rsidRDefault="00FE7104" w:rsidP="00FE7104">
      <w:pPr>
        <w:pStyle w:val="Anbefalingsliste"/>
        <w:numPr>
          <w:ilvl w:val="0"/>
          <w:numId w:val="0"/>
        </w:numPr>
        <w:ind w:left="340" w:hanging="340"/>
      </w:pPr>
    </w:p>
    <w:p w14:paraId="4C349B22" w14:textId="77777777" w:rsidR="00FE7104" w:rsidRDefault="00FE7104" w:rsidP="00FE7104">
      <w:pPr>
        <w:pStyle w:val="Anbefalingsliste"/>
        <w:numPr>
          <w:ilvl w:val="0"/>
          <w:numId w:val="0"/>
        </w:numPr>
        <w:ind w:left="340" w:hanging="340"/>
      </w:pPr>
    </w:p>
    <w:p w14:paraId="0ADA77BC" w14:textId="77777777" w:rsidR="00FE7104" w:rsidRDefault="00FE7104" w:rsidP="00FE7104">
      <w:pPr>
        <w:pStyle w:val="Anbefalingsliste"/>
        <w:numPr>
          <w:ilvl w:val="0"/>
          <w:numId w:val="0"/>
        </w:numPr>
        <w:ind w:left="340" w:hanging="340"/>
      </w:pPr>
    </w:p>
    <w:p w14:paraId="469E257E" w14:textId="77777777" w:rsidR="00FE7104" w:rsidRDefault="00FE7104" w:rsidP="00FE7104">
      <w:pPr>
        <w:pStyle w:val="Anbefalingsliste"/>
        <w:numPr>
          <w:ilvl w:val="0"/>
          <w:numId w:val="0"/>
        </w:numPr>
        <w:ind w:left="340" w:hanging="340"/>
      </w:pPr>
    </w:p>
    <w:p w14:paraId="421327AF" w14:textId="77777777" w:rsidR="00FE7104" w:rsidRDefault="00FE7104" w:rsidP="00142794">
      <w:pPr>
        <w:pStyle w:val="Overskrift2"/>
      </w:pPr>
    </w:p>
    <w:p w14:paraId="2E9B3AEF" w14:textId="382A77F3" w:rsidR="00FE7104" w:rsidRDefault="00FE7104" w:rsidP="00437878">
      <w:pPr>
        <w:spacing w:after="0" w:line="280" w:lineRule="atLeast"/>
        <w:jc w:val="both"/>
      </w:pPr>
    </w:p>
    <w:p w14:paraId="06BA852A" w14:textId="77777777" w:rsidR="00437878" w:rsidRDefault="00437878" w:rsidP="00437878">
      <w:pPr>
        <w:spacing w:after="0" w:line="280" w:lineRule="atLeast"/>
        <w:jc w:val="both"/>
      </w:pPr>
    </w:p>
    <w:p w14:paraId="78168B9B" w14:textId="77777777" w:rsidR="00437878" w:rsidRDefault="00437878" w:rsidP="00437878">
      <w:pPr>
        <w:spacing w:after="0" w:line="280" w:lineRule="atLeast"/>
        <w:jc w:val="both"/>
      </w:pPr>
    </w:p>
    <w:p w14:paraId="70D6ECA8" w14:textId="77777777" w:rsidR="00437878" w:rsidRDefault="00437878" w:rsidP="00437878">
      <w:pPr>
        <w:spacing w:after="0" w:line="280" w:lineRule="atLeast"/>
        <w:jc w:val="both"/>
      </w:pPr>
    </w:p>
    <w:p w14:paraId="0701C2FE" w14:textId="77777777" w:rsidR="00437878" w:rsidRDefault="00437878" w:rsidP="00437878">
      <w:pPr>
        <w:spacing w:after="0" w:line="280" w:lineRule="atLeast"/>
        <w:jc w:val="both"/>
      </w:pPr>
    </w:p>
    <w:p w14:paraId="2C9F4892" w14:textId="77777777" w:rsidR="00437878" w:rsidRDefault="00437878" w:rsidP="00437878">
      <w:pPr>
        <w:spacing w:after="0" w:line="280" w:lineRule="atLeast"/>
        <w:jc w:val="both"/>
      </w:pPr>
    </w:p>
    <w:p w14:paraId="56066B57" w14:textId="77777777" w:rsidR="00437878" w:rsidRDefault="00437878" w:rsidP="00437878">
      <w:pPr>
        <w:spacing w:after="0" w:line="280" w:lineRule="atLeast"/>
        <w:jc w:val="both"/>
      </w:pPr>
    </w:p>
    <w:p w14:paraId="4344AB06" w14:textId="77777777" w:rsidR="00437878" w:rsidRDefault="00437878" w:rsidP="00437878">
      <w:pPr>
        <w:spacing w:after="0" w:line="280" w:lineRule="atLeast"/>
        <w:jc w:val="both"/>
      </w:pPr>
    </w:p>
    <w:p w14:paraId="528FDCA5" w14:textId="77777777" w:rsidR="00437878" w:rsidRDefault="00437878" w:rsidP="00437878">
      <w:pPr>
        <w:spacing w:after="0" w:line="280" w:lineRule="atLeast"/>
        <w:jc w:val="both"/>
      </w:pPr>
    </w:p>
    <w:p w14:paraId="280E510B" w14:textId="77777777" w:rsidR="00437878" w:rsidRDefault="00437878" w:rsidP="00437878">
      <w:pPr>
        <w:spacing w:after="0" w:line="280" w:lineRule="atLeast"/>
        <w:jc w:val="both"/>
      </w:pPr>
    </w:p>
    <w:p w14:paraId="33C26954" w14:textId="77777777" w:rsidR="00437878" w:rsidRDefault="00437878" w:rsidP="00437878">
      <w:pPr>
        <w:spacing w:after="0" w:line="280" w:lineRule="atLeast"/>
        <w:jc w:val="both"/>
      </w:pPr>
    </w:p>
    <w:p w14:paraId="65D39FA4" w14:textId="77777777" w:rsidR="00437878" w:rsidRDefault="00437878" w:rsidP="00437878">
      <w:pPr>
        <w:spacing w:after="0" w:line="280" w:lineRule="atLeast"/>
        <w:jc w:val="both"/>
      </w:pPr>
    </w:p>
    <w:p w14:paraId="40DD789E" w14:textId="77777777" w:rsidR="00437878" w:rsidRPr="00437878" w:rsidRDefault="00437878" w:rsidP="00437878">
      <w:pPr>
        <w:spacing w:after="0" w:line="280" w:lineRule="atLeast"/>
        <w:jc w:val="both"/>
        <w:rPr>
          <w:bCs/>
        </w:rPr>
      </w:pPr>
    </w:p>
    <w:p w14:paraId="060FE8F0" w14:textId="2F5FF3F4" w:rsidR="00093C0E" w:rsidRPr="0017611F" w:rsidRDefault="00112A78" w:rsidP="00093C0E">
      <w:pPr>
        <w:pStyle w:val="Overskrift2"/>
      </w:pPr>
      <w:bookmarkStart w:id="5" w:name="_Toc208220541"/>
      <w:bookmarkStart w:id="6" w:name="_Toc217042492"/>
      <w:bookmarkStart w:id="7" w:name="_Toc225756722"/>
      <w:r w:rsidRPr="00112A78">
        <w:lastRenderedPageBreak/>
        <w:t>Skema for responsevaluering</w:t>
      </w:r>
      <w:bookmarkEnd w:id="5"/>
      <w:bookmarkEnd w:id="6"/>
      <w:bookmarkEnd w:id="7"/>
    </w:p>
    <w:p w14:paraId="4EF07003" w14:textId="77777777" w:rsidR="00112A78" w:rsidRPr="009207EB" w:rsidRDefault="00112A78" w:rsidP="00112A78">
      <w:pPr>
        <w:spacing w:line="276" w:lineRule="auto"/>
        <w:ind w:left="-3"/>
        <w:rPr>
          <w:szCs w:val="24"/>
        </w:rPr>
      </w:pPr>
      <w:r w:rsidRPr="009207EB">
        <w:rPr>
          <w:szCs w:val="24"/>
        </w:rPr>
        <w:t xml:space="preserve">Følgende </w:t>
      </w:r>
      <w:r>
        <w:rPr>
          <w:szCs w:val="24"/>
        </w:rPr>
        <w:t xml:space="preserve">responsevaluering </w:t>
      </w:r>
      <w:r w:rsidRPr="009207EB">
        <w:rPr>
          <w:szCs w:val="24"/>
        </w:rPr>
        <w:t xml:space="preserve">anbefales, dog kan </w:t>
      </w:r>
      <w:r>
        <w:rPr>
          <w:szCs w:val="24"/>
        </w:rPr>
        <w:t>responsevaluering</w:t>
      </w:r>
      <w:r w:rsidRPr="009207EB">
        <w:rPr>
          <w:szCs w:val="24"/>
        </w:rPr>
        <w:t xml:space="preserve"> individualiseres efter behov. </w:t>
      </w:r>
    </w:p>
    <w:tbl>
      <w:tblPr>
        <w:tblW w:w="5771" w:type="dxa"/>
        <w:tblInd w:w="1191" w:type="dxa"/>
        <w:tblCellMar>
          <w:top w:w="48" w:type="dxa"/>
          <w:right w:w="27" w:type="dxa"/>
        </w:tblCellMar>
        <w:tblLook w:val="04A0" w:firstRow="1" w:lastRow="0" w:firstColumn="1" w:lastColumn="0" w:noHBand="0" w:noVBand="1"/>
      </w:tblPr>
      <w:tblGrid>
        <w:gridCol w:w="2369"/>
        <w:gridCol w:w="1134"/>
        <w:gridCol w:w="1134"/>
        <w:gridCol w:w="1134"/>
      </w:tblGrid>
      <w:tr w:rsidR="00112A78" w:rsidRPr="009207EB" w14:paraId="0A330634" w14:textId="77777777" w:rsidTr="00112A78">
        <w:trPr>
          <w:trHeight w:val="872"/>
        </w:trPr>
        <w:tc>
          <w:tcPr>
            <w:tcW w:w="2369" w:type="dxa"/>
            <w:tcBorders>
              <w:top w:val="single" w:sz="4" w:space="0" w:color="000000"/>
              <w:left w:val="single" w:sz="4" w:space="0" w:color="000000"/>
              <w:bottom w:val="single" w:sz="4" w:space="0" w:color="000000"/>
              <w:right w:val="single" w:sz="4" w:space="0" w:color="000000"/>
            </w:tcBorders>
          </w:tcPr>
          <w:p w14:paraId="79060997" w14:textId="77777777" w:rsidR="00112A78" w:rsidRPr="009207EB" w:rsidRDefault="00112A78">
            <w:pPr>
              <w:spacing w:after="0" w:line="276" w:lineRule="auto"/>
              <w:ind w:right="46"/>
              <w:rPr>
                <w:szCs w:val="24"/>
              </w:rPr>
            </w:pPr>
            <w:r w:rsidRPr="009207EB">
              <w:rPr>
                <w:szCs w:val="24"/>
              </w:rPr>
              <w:t xml:space="preserve">Tid fra afsluttet stråleforløb </w:t>
            </w:r>
          </w:p>
        </w:tc>
        <w:tc>
          <w:tcPr>
            <w:tcW w:w="1134" w:type="dxa"/>
            <w:tcBorders>
              <w:top w:val="single" w:sz="4" w:space="0" w:color="000000"/>
              <w:left w:val="single" w:sz="4" w:space="0" w:color="000000"/>
              <w:bottom w:val="single" w:sz="4" w:space="0" w:color="000000"/>
              <w:right w:val="single" w:sz="4" w:space="0" w:color="000000"/>
            </w:tcBorders>
          </w:tcPr>
          <w:p w14:paraId="77AAD246" w14:textId="77777777" w:rsidR="00112A78" w:rsidRPr="009207EB" w:rsidRDefault="00112A78">
            <w:pPr>
              <w:spacing w:after="0" w:line="276" w:lineRule="auto"/>
              <w:rPr>
                <w:szCs w:val="24"/>
              </w:rPr>
            </w:pPr>
            <w:r w:rsidRPr="009207EB">
              <w:rPr>
                <w:szCs w:val="24"/>
              </w:rPr>
              <w:t xml:space="preserve">2-4 uger </w:t>
            </w:r>
          </w:p>
        </w:tc>
        <w:tc>
          <w:tcPr>
            <w:tcW w:w="1134" w:type="dxa"/>
            <w:tcBorders>
              <w:top w:val="single" w:sz="4" w:space="0" w:color="000000"/>
              <w:left w:val="single" w:sz="4" w:space="0" w:color="000000"/>
              <w:bottom w:val="single" w:sz="4" w:space="0" w:color="000000"/>
              <w:right w:val="single" w:sz="4" w:space="0" w:color="000000"/>
            </w:tcBorders>
          </w:tcPr>
          <w:p w14:paraId="6F51C156" w14:textId="77777777" w:rsidR="00112A78" w:rsidRPr="009207EB" w:rsidRDefault="00112A78">
            <w:pPr>
              <w:spacing w:after="0" w:line="276" w:lineRule="auto"/>
              <w:ind w:left="2"/>
              <w:rPr>
                <w:szCs w:val="24"/>
              </w:rPr>
            </w:pPr>
            <w:r w:rsidRPr="009207EB">
              <w:rPr>
                <w:szCs w:val="24"/>
              </w:rPr>
              <w:t>2-3 mdr.</w:t>
            </w:r>
            <w:r w:rsidRPr="009207EB">
              <w:rPr>
                <w:szCs w:val="24"/>
                <w:vertAlign w:val="superscript"/>
              </w:rPr>
              <w:t xml:space="preserve">2 </w:t>
            </w:r>
          </w:p>
        </w:tc>
        <w:tc>
          <w:tcPr>
            <w:tcW w:w="1134" w:type="dxa"/>
            <w:tcBorders>
              <w:top w:val="single" w:sz="4" w:space="0" w:color="000000"/>
              <w:left w:val="single" w:sz="4" w:space="0" w:color="000000"/>
              <w:bottom w:val="single" w:sz="4" w:space="0" w:color="000000"/>
              <w:right w:val="single" w:sz="4" w:space="0" w:color="000000"/>
            </w:tcBorders>
          </w:tcPr>
          <w:p w14:paraId="2E72EE77" w14:textId="77777777" w:rsidR="00112A78" w:rsidRPr="009207EB" w:rsidRDefault="00112A78">
            <w:pPr>
              <w:spacing w:after="0" w:line="276" w:lineRule="auto"/>
              <w:rPr>
                <w:szCs w:val="24"/>
              </w:rPr>
            </w:pPr>
            <w:r w:rsidRPr="009207EB">
              <w:rPr>
                <w:szCs w:val="24"/>
              </w:rPr>
              <w:t xml:space="preserve">5-6 mdr. </w:t>
            </w:r>
          </w:p>
        </w:tc>
      </w:tr>
      <w:tr w:rsidR="00112A78" w:rsidRPr="009207EB" w14:paraId="1D96D138" w14:textId="77777777" w:rsidTr="00112A78">
        <w:trPr>
          <w:trHeight w:val="770"/>
        </w:trPr>
        <w:tc>
          <w:tcPr>
            <w:tcW w:w="2369" w:type="dxa"/>
            <w:tcBorders>
              <w:top w:val="single" w:sz="4" w:space="0" w:color="000000"/>
              <w:left w:val="single" w:sz="4" w:space="0" w:color="000000"/>
              <w:bottom w:val="single" w:sz="4" w:space="0" w:color="000000"/>
              <w:right w:val="single" w:sz="4" w:space="0" w:color="000000"/>
            </w:tcBorders>
          </w:tcPr>
          <w:p w14:paraId="6281AA7E" w14:textId="77777777" w:rsidR="00112A78" w:rsidRPr="009207EB" w:rsidRDefault="00112A78">
            <w:pPr>
              <w:spacing w:after="0" w:line="276" w:lineRule="auto"/>
              <w:rPr>
                <w:szCs w:val="24"/>
              </w:rPr>
            </w:pPr>
            <w:r w:rsidRPr="009207EB">
              <w:rPr>
                <w:szCs w:val="24"/>
              </w:rPr>
              <w:t>Klinisk undersøgelse</w:t>
            </w:r>
            <w:r w:rsidRPr="009207EB">
              <w:rPr>
                <w:szCs w:val="24"/>
                <w:vertAlign w:val="superscript"/>
              </w:rPr>
              <w:t xml:space="preserve">1 </w:t>
            </w:r>
          </w:p>
        </w:tc>
        <w:tc>
          <w:tcPr>
            <w:tcW w:w="1134" w:type="dxa"/>
            <w:tcBorders>
              <w:top w:val="single" w:sz="4" w:space="0" w:color="000000"/>
              <w:left w:val="single" w:sz="4" w:space="0" w:color="000000"/>
              <w:bottom w:val="single" w:sz="4" w:space="0" w:color="000000"/>
              <w:right w:val="single" w:sz="4" w:space="0" w:color="000000"/>
            </w:tcBorders>
          </w:tcPr>
          <w:p w14:paraId="2376870E" w14:textId="77777777" w:rsidR="00112A78" w:rsidRPr="009207EB" w:rsidRDefault="00112A78">
            <w:pPr>
              <w:spacing w:after="0" w:line="276" w:lineRule="auto"/>
              <w:ind w:right="29"/>
              <w:jc w:val="center"/>
              <w:rPr>
                <w:szCs w:val="24"/>
              </w:rPr>
            </w:pPr>
            <w:r w:rsidRPr="009207EB">
              <w:rPr>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1527F16A" w14:textId="77777777" w:rsidR="00112A78" w:rsidRPr="009207EB" w:rsidRDefault="00112A78">
            <w:pPr>
              <w:spacing w:after="0" w:line="276" w:lineRule="auto"/>
              <w:ind w:right="76"/>
              <w:jc w:val="center"/>
              <w:rPr>
                <w:szCs w:val="24"/>
              </w:rPr>
            </w:pPr>
            <w:r w:rsidRPr="009207EB">
              <w:rPr>
                <w:szCs w:val="24"/>
              </w:rPr>
              <w:t xml:space="preserve">X </w:t>
            </w:r>
          </w:p>
        </w:tc>
        <w:tc>
          <w:tcPr>
            <w:tcW w:w="1134" w:type="dxa"/>
            <w:tcBorders>
              <w:top w:val="single" w:sz="4" w:space="0" w:color="000000"/>
              <w:left w:val="single" w:sz="4" w:space="0" w:color="000000"/>
              <w:bottom w:val="single" w:sz="4" w:space="0" w:color="000000"/>
              <w:right w:val="single" w:sz="4" w:space="0" w:color="000000"/>
            </w:tcBorders>
          </w:tcPr>
          <w:p w14:paraId="3865345E" w14:textId="77777777" w:rsidR="00112A78" w:rsidRPr="009207EB" w:rsidRDefault="00112A78">
            <w:pPr>
              <w:spacing w:after="0" w:line="276" w:lineRule="auto"/>
              <w:ind w:right="82"/>
              <w:jc w:val="center"/>
              <w:rPr>
                <w:szCs w:val="24"/>
              </w:rPr>
            </w:pPr>
            <w:r w:rsidRPr="009207EB">
              <w:rPr>
                <w:szCs w:val="24"/>
              </w:rPr>
              <w:t xml:space="preserve">X </w:t>
            </w:r>
          </w:p>
        </w:tc>
      </w:tr>
      <w:tr w:rsidR="00112A78" w:rsidRPr="009207EB" w14:paraId="61DA56B0" w14:textId="77777777" w:rsidTr="00112A78">
        <w:trPr>
          <w:trHeight w:val="770"/>
        </w:trPr>
        <w:tc>
          <w:tcPr>
            <w:tcW w:w="2369" w:type="dxa"/>
            <w:tcBorders>
              <w:top w:val="single" w:sz="4" w:space="0" w:color="000000"/>
              <w:left w:val="single" w:sz="4" w:space="0" w:color="000000"/>
              <w:bottom w:val="single" w:sz="4" w:space="0" w:color="000000"/>
              <w:right w:val="single" w:sz="4" w:space="0" w:color="000000"/>
            </w:tcBorders>
          </w:tcPr>
          <w:p w14:paraId="3DE5075E" w14:textId="77777777" w:rsidR="00112A78" w:rsidRPr="009207EB" w:rsidRDefault="00112A78">
            <w:pPr>
              <w:spacing w:after="0" w:line="276" w:lineRule="auto"/>
              <w:rPr>
                <w:szCs w:val="24"/>
              </w:rPr>
            </w:pPr>
            <w:r w:rsidRPr="009207EB">
              <w:rPr>
                <w:szCs w:val="24"/>
              </w:rPr>
              <w:t xml:space="preserve">Bivirkningsevaluering </w:t>
            </w:r>
          </w:p>
        </w:tc>
        <w:tc>
          <w:tcPr>
            <w:tcW w:w="1134" w:type="dxa"/>
            <w:tcBorders>
              <w:top w:val="single" w:sz="4" w:space="0" w:color="000000"/>
              <w:left w:val="single" w:sz="4" w:space="0" w:color="000000"/>
              <w:bottom w:val="single" w:sz="4" w:space="0" w:color="000000"/>
              <w:right w:val="single" w:sz="4" w:space="0" w:color="000000"/>
            </w:tcBorders>
          </w:tcPr>
          <w:p w14:paraId="16587991" w14:textId="77777777" w:rsidR="00112A78" w:rsidRPr="009207EB" w:rsidRDefault="00112A78">
            <w:pPr>
              <w:spacing w:after="0" w:line="276" w:lineRule="auto"/>
              <w:ind w:right="82"/>
              <w:jc w:val="center"/>
              <w:rPr>
                <w:szCs w:val="24"/>
              </w:rPr>
            </w:pPr>
            <w:r w:rsidRPr="009207EB">
              <w:rPr>
                <w:szCs w:val="24"/>
              </w:rPr>
              <w:t xml:space="preserve">X </w:t>
            </w:r>
          </w:p>
        </w:tc>
        <w:tc>
          <w:tcPr>
            <w:tcW w:w="1134" w:type="dxa"/>
            <w:tcBorders>
              <w:top w:val="single" w:sz="4" w:space="0" w:color="000000"/>
              <w:left w:val="single" w:sz="4" w:space="0" w:color="000000"/>
              <w:bottom w:val="single" w:sz="4" w:space="0" w:color="000000"/>
              <w:right w:val="single" w:sz="4" w:space="0" w:color="000000"/>
            </w:tcBorders>
          </w:tcPr>
          <w:p w14:paraId="5B3C700A" w14:textId="77777777" w:rsidR="00112A78" w:rsidRPr="009207EB" w:rsidRDefault="00112A78">
            <w:pPr>
              <w:spacing w:after="0" w:line="276" w:lineRule="auto"/>
              <w:ind w:right="76"/>
              <w:jc w:val="center"/>
              <w:rPr>
                <w:szCs w:val="24"/>
              </w:rPr>
            </w:pPr>
            <w:r w:rsidRPr="009207EB">
              <w:rPr>
                <w:szCs w:val="24"/>
              </w:rPr>
              <w:t xml:space="preserve">X </w:t>
            </w:r>
          </w:p>
        </w:tc>
        <w:tc>
          <w:tcPr>
            <w:tcW w:w="1134" w:type="dxa"/>
            <w:tcBorders>
              <w:top w:val="single" w:sz="4" w:space="0" w:color="000000"/>
              <w:left w:val="single" w:sz="4" w:space="0" w:color="000000"/>
              <w:bottom w:val="single" w:sz="4" w:space="0" w:color="000000"/>
              <w:right w:val="single" w:sz="4" w:space="0" w:color="000000"/>
            </w:tcBorders>
          </w:tcPr>
          <w:p w14:paraId="38A30A99" w14:textId="77777777" w:rsidR="00112A78" w:rsidRPr="009207EB" w:rsidRDefault="00112A78">
            <w:pPr>
              <w:spacing w:after="0" w:line="276" w:lineRule="auto"/>
              <w:ind w:right="82"/>
              <w:jc w:val="center"/>
              <w:rPr>
                <w:szCs w:val="24"/>
              </w:rPr>
            </w:pPr>
            <w:r w:rsidRPr="009207EB">
              <w:rPr>
                <w:szCs w:val="24"/>
              </w:rPr>
              <w:t xml:space="preserve">X </w:t>
            </w:r>
          </w:p>
        </w:tc>
      </w:tr>
      <w:tr w:rsidR="00112A78" w:rsidRPr="009207EB" w14:paraId="398B471F" w14:textId="77777777" w:rsidTr="00112A78">
        <w:trPr>
          <w:trHeight w:val="822"/>
        </w:trPr>
        <w:tc>
          <w:tcPr>
            <w:tcW w:w="2369" w:type="dxa"/>
            <w:tcBorders>
              <w:top w:val="single" w:sz="4" w:space="0" w:color="000000"/>
              <w:left w:val="single" w:sz="4" w:space="0" w:color="000000"/>
              <w:bottom w:val="single" w:sz="4" w:space="0" w:color="000000"/>
              <w:right w:val="single" w:sz="4" w:space="0" w:color="000000"/>
            </w:tcBorders>
          </w:tcPr>
          <w:p w14:paraId="103C863E" w14:textId="77777777" w:rsidR="00112A78" w:rsidRPr="009207EB" w:rsidRDefault="00112A78">
            <w:pPr>
              <w:spacing w:after="0" w:line="276" w:lineRule="auto"/>
              <w:rPr>
                <w:szCs w:val="24"/>
              </w:rPr>
            </w:pPr>
            <w:r w:rsidRPr="009207EB">
              <w:rPr>
                <w:szCs w:val="24"/>
              </w:rPr>
              <w:t xml:space="preserve">FDG PET/CT og MR af bækkenet </w:t>
            </w:r>
          </w:p>
        </w:tc>
        <w:tc>
          <w:tcPr>
            <w:tcW w:w="1134" w:type="dxa"/>
            <w:tcBorders>
              <w:top w:val="single" w:sz="4" w:space="0" w:color="000000"/>
              <w:left w:val="single" w:sz="4" w:space="0" w:color="000000"/>
              <w:bottom w:val="single" w:sz="4" w:space="0" w:color="000000"/>
              <w:right w:val="single" w:sz="4" w:space="0" w:color="000000"/>
            </w:tcBorders>
          </w:tcPr>
          <w:p w14:paraId="7CF6A600" w14:textId="77777777" w:rsidR="00112A78" w:rsidRPr="009207EB" w:rsidRDefault="00112A78">
            <w:pPr>
              <w:spacing w:after="0" w:line="276" w:lineRule="auto"/>
              <w:ind w:right="29"/>
              <w:jc w:val="center"/>
              <w:rPr>
                <w:szCs w:val="24"/>
              </w:rPr>
            </w:pPr>
            <w:r w:rsidRPr="009207EB">
              <w:rPr>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1D4B5805" w14:textId="77777777" w:rsidR="00112A78" w:rsidRPr="009207EB" w:rsidRDefault="00112A78">
            <w:pPr>
              <w:spacing w:after="0" w:line="276" w:lineRule="auto"/>
              <w:ind w:right="23"/>
              <w:jc w:val="center"/>
              <w:rPr>
                <w:szCs w:val="24"/>
              </w:rPr>
            </w:pPr>
            <w:r w:rsidRPr="009207EB">
              <w:rPr>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6E7C81C5" w14:textId="77777777" w:rsidR="00112A78" w:rsidRPr="009207EB" w:rsidRDefault="00112A78">
            <w:pPr>
              <w:spacing w:after="0" w:line="276" w:lineRule="auto"/>
              <w:ind w:right="80"/>
              <w:jc w:val="center"/>
              <w:rPr>
                <w:szCs w:val="24"/>
              </w:rPr>
            </w:pPr>
            <w:r w:rsidRPr="009207EB">
              <w:rPr>
                <w:szCs w:val="24"/>
              </w:rPr>
              <w:t>X</w:t>
            </w:r>
            <w:r w:rsidRPr="006515E6">
              <w:rPr>
                <w:szCs w:val="24"/>
                <w:vertAlign w:val="superscript"/>
              </w:rPr>
              <w:t xml:space="preserve">3 </w:t>
            </w:r>
          </w:p>
        </w:tc>
      </w:tr>
    </w:tbl>
    <w:p w14:paraId="2F34411C" w14:textId="77777777" w:rsidR="00112A78" w:rsidRPr="00112A78" w:rsidRDefault="00112A78" w:rsidP="00112A78">
      <w:pPr>
        <w:numPr>
          <w:ilvl w:val="0"/>
          <w:numId w:val="44"/>
        </w:numPr>
        <w:spacing w:after="4" w:line="276" w:lineRule="auto"/>
        <w:ind w:hanging="171"/>
        <w:rPr>
          <w:sz w:val="16"/>
          <w:szCs w:val="16"/>
        </w:rPr>
      </w:pPr>
      <w:r w:rsidRPr="00112A78">
        <w:rPr>
          <w:sz w:val="16"/>
          <w:szCs w:val="16"/>
        </w:rPr>
        <w:t xml:space="preserve"> Klinisk undersøgelse består af </w:t>
      </w:r>
      <w:proofErr w:type="spellStart"/>
      <w:r w:rsidRPr="00112A78">
        <w:rPr>
          <w:sz w:val="16"/>
          <w:szCs w:val="16"/>
        </w:rPr>
        <w:t>rektaleksploration</w:t>
      </w:r>
      <w:proofErr w:type="spellEnd"/>
      <w:r w:rsidRPr="00112A78">
        <w:rPr>
          <w:sz w:val="16"/>
          <w:szCs w:val="16"/>
        </w:rPr>
        <w:t xml:space="preserve">, </w:t>
      </w:r>
      <w:proofErr w:type="spellStart"/>
      <w:r w:rsidRPr="00112A78">
        <w:rPr>
          <w:sz w:val="16"/>
          <w:szCs w:val="16"/>
        </w:rPr>
        <w:t>anoskopi</w:t>
      </w:r>
      <w:proofErr w:type="spellEnd"/>
      <w:r w:rsidRPr="00112A78">
        <w:rPr>
          <w:sz w:val="16"/>
          <w:szCs w:val="16"/>
        </w:rPr>
        <w:t xml:space="preserve">, </w:t>
      </w:r>
      <w:proofErr w:type="spellStart"/>
      <w:r w:rsidRPr="00112A78">
        <w:rPr>
          <w:sz w:val="16"/>
          <w:szCs w:val="16"/>
        </w:rPr>
        <w:t>palpation</w:t>
      </w:r>
      <w:proofErr w:type="spellEnd"/>
      <w:r w:rsidRPr="00112A78">
        <w:rPr>
          <w:sz w:val="16"/>
          <w:szCs w:val="16"/>
        </w:rPr>
        <w:t xml:space="preserve"> af lysker og hvis muligt, gynækologisk undersøgelse. </w:t>
      </w:r>
    </w:p>
    <w:p w14:paraId="02B2A8A4" w14:textId="77777777" w:rsidR="00112A78" w:rsidRPr="00112A78" w:rsidRDefault="00112A78" w:rsidP="00112A78">
      <w:pPr>
        <w:spacing w:after="4" w:line="276" w:lineRule="auto"/>
        <w:ind w:left="171"/>
        <w:rPr>
          <w:sz w:val="16"/>
          <w:szCs w:val="16"/>
        </w:rPr>
      </w:pPr>
      <w:r w:rsidRPr="00112A78">
        <w:rPr>
          <w:sz w:val="16"/>
          <w:szCs w:val="16"/>
        </w:rPr>
        <w:t xml:space="preserve"> Såfremt den kliniske undersøgelse ikke kan gennemføres, bør man overveje at foretage MR bækken og/eller FDG PET/CT. </w:t>
      </w:r>
    </w:p>
    <w:p w14:paraId="1AFC4A69" w14:textId="77777777" w:rsidR="00112A78" w:rsidRPr="00112A78" w:rsidRDefault="00112A78" w:rsidP="00112A78">
      <w:pPr>
        <w:numPr>
          <w:ilvl w:val="0"/>
          <w:numId w:val="44"/>
        </w:numPr>
        <w:spacing w:after="4" w:line="276" w:lineRule="auto"/>
        <w:ind w:hanging="171"/>
        <w:rPr>
          <w:sz w:val="16"/>
          <w:szCs w:val="16"/>
        </w:rPr>
      </w:pPr>
      <w:r w:rsidRPr="00112A78">
        <w:rPr>
          <w:sz w:val="16"/>
          <w:szCs w:val="16"/>
        </w:rPr>
        <w:t xml:space="preserve"> Afhængig af behandlingsrespons ved 2 </w:t>
      </w:r>
      <w:proofErr w:type="spellStart"/>
      <w:r w:rsidRPr="00112A78">
        <w:rPr>
          <w:sz w:val="16"/>
          <w:szCs w:val="16"/>
        </w:rPr>
        <w:t>mdr</w:t>
      </w:r>
      <w:proofErr w:type="spellEnd"/>
      <w:r w:rsidRPr="00112A78">
        <w:rPr>
          <w:sz w:val="16"/>
          <w:szCs w:val="16"/>
        </w:rPr>
        <w:t xml:space="preserve">.’s kontrol. </w:t>
      </w:r>
    </w:p>
    <w:p w14:paraId="5BBF65C7" w14:textId="77777777" w:rsidR="00112A78" w:rsidRPr="00112A78" w:rsidRDefault="00112A78" w:rsidP="00112A78">
      <w:pPr>
        <w:numPr>
          <w:ilvl w:val="0"/>
          <w:numId w:val="44"/>
        </w:numPr>
        <w:spacing w:after="4" w:line="276" w:lineRule="auto"/>
        <w:ind w:hanging="171"/>
        <w:rPr>
          <w:sz w:val="16"/>
          <w:szCs w:val="16"/>
        </w:rPr>
      </w:pPr>
      <w:r w:rsidRPr="00112A78">
        <w:rPr>
          <w:sz w:val="16"/>
          <w:szCs w:val="16"/>
        </w:rPr>
        <w:t xml:space="preserve"> Scanningsprogram gælder for patienter med T3/T4 tumor og/eller N+ sygdom.  Desuden alle HPV negative patienter uanset  </w:t>
      </w:r>
    </w:p>
    <w:p w14:paraId="58B066A6" w14:textId="77777777" w:rsidR="00112A78" w:rsidRPr="00112A78" w:rsidRDefault="00112A78" w:rsidP="00112A78">
      <w:pPr>
        <w:spacing w:after="4" w:line="276" w:lineRule="auto"/>
        <w:ind w:left="171"/>
        <w:rPr>
          <w:sz w:val="16"/>
          <w:szCs w:val="16"/>
        </w:rPr>
      </w:pPr>
      <w:r w:rsidRPr="00112A78">
        <w:rPr>
          <w:sz w:val="16"/>
          <w:szCs w:val="16"/>
        </w:rPr>
        <w:t xml:space="preserve"> sygdomsstadie.</w:t>
      </w:r>
    </w:p>
    <w:p w14:paraId="4F4E2413" w14:textId="65E68086" w:rsidR="00112A78" w:rsidRPr="00392DCC" w:rsidRDefault="00093C0E" w:rsidP="00112A78">
      <w:pPr>
        <w:pStyle w:val="Overskrift2"/>
      </w:pPr>
      <w:r w:rsidRPr="0036230E">
        <w:br/>
      </w:r>
      <w:bookmarkStart w:id="8" w:name="_Toc225756723"/>
      <w:r w:rsidR="00112A78" w:rsidRPr="009207EB">
        <w:t>Skema for opfølgning</w:t>
      </w:r>
      <w:bookmarkEnd w:id="8"/>
      <w:r w:rsidR="00112A78" w:rsidRPr="009207EB">
        <w:t xml:space="preserve">  </w:t>
      </w:r>
    </w:p>
    <w:p w14:paraId="03CAC060" w14:textId="77777777" w:rsidR="00112A78" w:rsidRPr="009207EB" w:rsidRDefault="00112A78" w:rsidP="00112A78">
      <w:pPr>
        <w:spacing w:line="276" w:lineRule="auto"/>
        <w:ind w:left="-3"/>
        <w:rPr>
          <w:szCs w:val="24"/>
        </w:rPr>
      </w:pPr>
      <w:r w:rsidRPr="009207EB">
        <w:rPr>
          <w:szCs w:val="24"/>
        </w:rPr>
        <w:t xml:space="preserve">Følgende opfølgningsforløb anbefales, dog kan opfølgningsforløb individualiseres efter behov. </w:t>
      </w:r>
    </w:p>
    <w:tbl>
      <w:tblPr>
        <w:tblW w:w="9882" w:type="dxa"/>
        <w:tblInd w:w="-106" w:type="dxa"/>
        <w:tblCellMar>
          <w:top w:w="48" w:type="dxa"/>
          <w:right w:w="27" w:type="dxa"/>
        </w:tblCellMar>
        <w:tblLook w:val="04A0" w:firstRow="1" w:lastRow="0" w:firstColumn="1" w:lastColumn="0" w:noHBand="0" w:noVBand="1"/>
      </w:tblPr>
      <w:tblGrid>
        <w:gridCol w:w="2220"/>
        <w:gridCol w:w="858"/>
        <w:gridCol w:w="851"/>
        <w:gridCol w:w="850"/>
        <w:gridCol w:w="851"/>
        <w:gridCol w:w="850"/>
        <w:gridCol w:w="851"/>
        <w:gridCol w:w="850"/>
        <w:gridCol w:w="851"/>
        <w:gridCol w:w="850"/>
      </w:tblGrid>
      <w:tr w:rsidR="00112A78" w:rsidRPr="009207EB" w14:paraId="70D4E718" w14:textId="77777777">
        <w:trPr>
          <w:trHeight w:val="813"/>
        </w:trPr>
        <w:tc>
          <w:tcPr>
            <w:tcW w:w="2220" w:type="dxa"/>
            <w:tcBorders>
              <w:top w:val="single" w:sz="4" w:space="0" w:color="000000"/>
              <w:left w:val="single" w:sz="4" w:space="0" w:color="000000"/>
              <w:bottom w:val="single" w:sz="4" w:space="0" w:color="000000"/>
              <w:right w:val="single" w:sz="4" w:space="0" w:color="000000"/>
            </w:tcBorders>
          </w:tcPr>
          <w:p w14:paraId="1442E3B1" w14:textId="77777777" w:rsidR="00112A78" w:rsidRPr="009207EB" w:rsidRDefault="00112A78">
            <w:pPr>
              <w:spacing w:after="0" w:line="276" w:lineRule="auto"/>
              <w:ind w:right="46"/>
              <w:rPr>
                <w:szCs w:val="24"/>
              </w:rPr>
            </w:pPr>
            <w:r w:rsidRPr="009207EB">
              <w:rPr>
                <w:szCs w:val="24"/>
              </w:rPr>
              <w:t xml:space="preserve">Tid fra afsluttet stråleforløb </w:t>
            </w:r>
          </w:p>
        </w:tc>
        <w:tc>
          <w:tcPr>
            <w:tcW w:w="858" w:type="dxa"/>
            <w:tcBorders>
              <w:top w:val="single" w:sz="4" w:space="0" w:color="000000"/>
              <w:left w:val="single" w:sz="4" w:space="0" w:color="000000"/>
              <w:bottom w:val="single" w:sz="4" w:space="0" w:color="000000"/>
              <w:right w:val="single" w:sz="4" w:space="0" w:color="000000"/>
            </w:tcBorders>
          </w:tcPr>
          <w:p w14:paraId="6525B558" w14:textId="77777777" w:rsidR="00112A78" w:rsidRPr="009207EB" w:rsidRDefault="00112A78">
            <w:pPr>
              <w:spacing w:after="0" w:line="276" w:lineRule="auto"/>
              <w:rPr>
                <w:szCs w:val="24"/>
              </w:rPr>
            </w:pPr>
            <w:r w:rsidRPr="009207EB">
              <w:rPr>
                <w:szCs w:val="24"/>
              </w:rPr>
              <w:t xml:space="preserve">9 mdr.  </w:t>
            </w:r>
          </w:p>
        </w:tc>
        <w:tc>
          <w:tcPr>
            <w:tcW w:w="851" w:type="dxa"/>
            <w:tcBorders>
              <w:top w:val="single" w:sz="4" w:space="0" w:color="000000"/>
              <w:left w:val="single" w:sz="4" w:space="0" w:color="000000"/>
              <w:bottom w:val="single" w:sz="4" w:space="0" w:color="000000"/>
              <w:right w:val="single" w:sz="4" w:space="0" w:color="000000"/>
            </w:tcBorders>
          </w:tcPr>
          <w:p w14:paraId="72AAEC13" w14:textId="77777777" w:rsidR="00112A78" w:rsidRPr="009207EB" w:rsidRDefault="00112A78">
            <w:pPr>
              <w:spacing w:after="0" w:line="276" w:lineRule="auto"/>
              <w:ind w:left="2"/>
              <w:rPr>
                <w:szCs w:val="24"/>
              </w:rPr>
            </w:pPr>
            <w:r w:rsidRPr="009207EB">
              <w:rPr>
                <w:szCs w:val="24"/>
              </w:rPr>
              <w:t xml:space="preserve">12 mdr. </w:t>
            </w:r>
          </w:p>
        </w:tc>
        <w:tc>
          <w:tcPr>
            <w:tcW w:w="850" w:type="dxa"/>
            <w:tcBorders>
              <w:top w:val="single" w:sz="4" w:space="0" w:color="000000"/>
              <w:left w:val="single" w:sz="4" w:space="0" w:color="000000"/>
              <w:bottom w:val="single" w:sz="4" w:space="0" w:color="000000"/>
              <w:right w:val="single" w:sz="4" w:space="0" w:color="000000"/>
            </w:tcBorders>
          </w:tcPr>
          <w:p w14:paraId="222F7F74" w14:textId="77777777" w:rsidR="00112A78" w:rsidRPr="009207EB" w:rsidRDefault="00112A78">
            <w:pPr>
              <w:spacing w:after="0" w:line="276" w:lineRule="auto"/>
              <w:rPr>
                <w:szCs w:val="24"/>
              </w:rPr>
            </w:pPr>
            <w:r w:rsidRPr="009207EB">
              <w:rPr>
                <w:szCs w:val="24"/>
              </w:rPr>
              <w:t xml:space="preserve">16 mdr. </w:t>
            </w:r>
          </w:p>
        </w:tc>
        <w:tc>
          <w:tcPr>
            <w:tcW w:w="851" w:type="dxa"/>
            <w:tcBorders>
              <w:top w:val="single" w:sz="4" w:space="0" w:color="000000"/>
              <w:left w:val="single" w:sz="4" w:space="0" w:color="000000"/>
              <w:bottom w:val="single" w:sz="4" w:space="0" w:color="000000"/>
              <w:right w:val="single" w:sz="4" w:space="0" w:color="000000"/>
            </w:tcBorders>
          </w:tcPr>
          <w:p w14:paraId="13394402" w14:textId="77777777" w:rsidR="00112A78" w:rsidRPr="009207EB" w:rsidRDefault="00112A78">
            <w:pPr>
              <w:spacing w:after="0" w:line="276" w:lineRule="auto"/>
              <w:rPr>
                <w:szCs w:val="24"/>
              </w:rPr>
            </w:pPr>
            <w:r w:rsidRPr="009207EB">
              <w:rPr>
                <w:szCs w:val="24"/>
              </w:rPr>
              <w:t xml:space="preserve">20 mdr. </w:t>
            </w:r>
          </w:p>
        </w:tc>
        <w:tc>
          <w:tcPr>
            <w:tcW w:w="850" w:type="dxa"/>
            <w:tcBorders>
              <w:top w:val="single" w:sz="4" w:space="0" w:color="000000"/>
              <w:left w:val="single" w:sz="4" w:space="0" w:color="000000"/>
              <w:bottom w:val="single" w:sz="4" w:space="0" w:color="000000"/>
              <w:right w:val="single" w:sz="4" w:space="0" w:color="000000"/>
            </w:tcBorders>
          </w:tcPr>
          <w:p w14:paraId="16F2C36A" w14:textId="77777777" w:rsidR="00112A78" w:rsidRPr="009207EB" w:rsidRDefault="00112A78">
            <w:pPr>
              <w:spacing w:after="0" w:line="276" w:lineRule="auto"/>
              <w:ind w:left="2"/>
              <w:rPr>
                <w:szCs w:val="24"/>
              </w:rPr>
            </w:pPr>
            <w:r w:rsidRPr="009207EB">
              <w:rPr>
                <w:szCs w:val="24"/>
              </w:rPr>
              <w:t xml:space="preserve">24 mdr. </w:t>
            </w:r>
          </w:p>
        </w:tc>
        <w:tc>
          <w:tcPr>
            <w:tcW w:w="851" w:type="dxa"/>
            <w:tcBorders>
              <w:top w:val="single" w:sz="4" w:space="0" w:color="000000"/>
              <w:left w:val="single" w:sz="4" w:space="0" w:color="000000"/>
              <w:bottom w:val="single" w:sz="4" w:space="0" w:color="000000"/>
              <w:right w:val="single" w:sz="4" w:space="0" w:color="000000"/>
            </w:tcBorders>
          </w:tcPr>
          <w:p w14:paraId="7A3F864E" w14:textId="77777777" w:rsidR="00112A78" w:rsidRPr="009207EB" w:rsidRDefault="00112A78">
            <w:pPr>
              <w:spacing w:after="0" w:line="276" w:lineRule="auto"/>
              <w:rPr>
                <w:szCs w:val="24"/>
              </w:rPr>
            </w:pPr>
            <w:r w:rsidRPr="009207EB">
              <w:rPr>
                <w:szCs w:val="24"/>
              </w:rPr>
              <w:t xml:space="preserve">30 mdr. </w:t>
            </w:r>
          </w:p>
        </w:tc>
        <w:tc>
          <w:tcPr>
            <w:tcW w:w="850" w:type="dxa"/>
            <w:tcBorders>
              <w:top w:val="single" w:sz="4" w:space="0" w:color="000000"/>
              <w:left w:val="single" w:sz="4" w:space="0" w:color="000000"/>
              <w:bottom w:val="single" w:sz="4" w:space="0" w:color="000000"/>
              <w:right w:val="single" w:sz="4" w:space="0" w:color="000000"/>
            </w:tcBorders>
          </w:tcPr>
          <w:p w14:paraId="72106581" w14:textId="77777777" w:rsidR="00112A78" w:rsidRPr="009207EB" w:rsidRDefault="00112A78">
            <w:pPr>
              <w:spacing w:after="0" w:line="276" w:lineRule="auto"/>
              <w:rPr>
                <w:szCs w:val="24"/>
              </w:rPr>
            </w:pPr>
            <w:r w:rsidRPr="009207EB">
              <w:rPr>
                <w:szCs w:val="24"/>
              </w:rPr>
              <w:t>36</w:t>
            </w:r>
            <w:r>
              <w:rPr>
                <w:szCs w:val="24"/>
              </w:rPr>
              <w:t xml:space="preserve"> </w:t>
            </w:r>
            <w:r w:rsidRPr="009207EB">
              <w:rPr>
                <w:szCs w:val="24"/>
              </w:rPr>
              <w:t xml:space="preserve">mdr. </w:t>
            </w:r>
          </w:p>
        </w:tc>
        <w:tc>
          <w:tcPr>
            <w:tcW w:w="851" w:type="dxa"/>
            <w:tcBorders>
              <w:top w:val="single" w:sz="4" w:space="0" w:color="000000"/>
              <w:left w:val="single" w:sz="4" w:space="0" w:color="000000"/>
              <w:bottom w:val="single" w:sz="4" w:space="0" w:color="000000"/>
              <w:right w:val="single" w:sz="4" w:space="0" w:color="000000"/>
            </w:tcBorders>
          </w:tcPr>
          <w:p w14:paraId="7A12F9C6" w14:textId="77777777" w:rsidR="00112A78" w:rsidRPr="009207EB" w:rsidRDefault="00112A78">
            <w:pPr>
              <w:spacing w:after="0" w:line="276" w:lineRule="auto"/>
              <w:ind w:left="2"/>
              <w:rPr>
                <w:szCs w:val="24"/>
              </w:rPr>
            </w:pPr>
            <w:r w:rsidRPr="009207EB">
              <w:rPr>
                <w:szCs w:val="24"/>
              </w:rPr>
              <w:t xml:space="preserve">48 mdr. </w:t>
            </w:r>
          </w:p>
        </w:tc>
        <w:tc>
          <w:tcPr>
            <w:tcW w:w="850" w:type="dxa"/>
            <w:tcBorders>
              <w:top w:val="single" w:sz="4" w:space="0" w:color="000000"/>
              <w:left w:val="single" w:sz="4" w:space="0" w:color="000000"/>
              <w:bottom w:val="single" w:sz="4" w:space="0" w:color="000000"/>
              <w:right w:val="single" w:sz="4" w:space="0" w:color="000000"/>
            </w:tcBorders>
          </w:tcPr>
          <w:p w14:paraId="45052122" w14:textId="77777777" w:rsidR="00112A78" w:rsidRPr="009207EB" w:rsidRDefault="00112A78">
            <w:pPr>
              <w:spacing w:after="0" w:line="276" w:lineRule="auto"/>
              <w:rPr>
                <w:szCs w:val="24"/>
              </w:rPr>
            </w:pPr>
            <w:r w:rsidRPr="009207EB">
              <w:rPr>
                <w:szCs w:val="24"/>
              </w:rPr>
              <w:t xml:space="preserve">60 mdr. </w:t>
            </w:r>
          </w:p>
        </w:tc>
      </w:tr>
      <w:tr w:rsidR="00112A78" w:rsidRPr="009207EB" w14:paraId="38740346" w14:textId="77777777">
        <w:trPr>
          <w:trHeight w:val="770"/>
        </w:trPr>
        <w:tc>
          <w:tcPr>
            <w:tcW w:w="2220" w:type="dxa"/>
            <w:tcBorders>
              <w:top w:val="single" w:sz="4" w:space="0" w:color="000000"/>
              <w:left w:val="single" w:sz="4" w:space="0" w:color="000000"/>
              <w:bottom w:val="single" w:sz="4" w:space="0" w:color="000000"/>
              <w:right w:val="single" w:sz="4" w:space="0" w:color="000000"/>
            </w:tcBorders>
          </w:tcPr>
          <w:p w14:paraId="32B28A71" w14:textId="77777777" w:rsidR="00112A78" w:rsidRPr="009207EB" w:rsidRDefault="00112A78">
            <w:pPr>
              <w:spacing w:after="0" w:line="276" w:lineRule="auto"/>
              <w:rPr>
                <w:szCs w:val="24"/>
              </w:rPr>
            </w:pPr>
            <w:r w:rsidRPr="009207EB">
              <w:rPr>
                <w:szCs w:val="24"/>
              </w:rPr>
              <w:t>Klinisk undersøgelse</w:t>
            </w:r>
            <w:r w:rsidRPr="009207EB">
              <w:rPr>
                <w:szCs w:val="24"/>
                <w:vertAlign w:val="superscript"/>
              </w:rPr>
              <w:t xml:space="preserve">1 </w:t>
            </w:r>
          </w:p>
        </w:tc>
        <w:tc>
          <w:tcPr>
            <w:tcW w:w="858" w:type="dxa"/>
            <w:tcBorders>
              <w:top w:val="single" w:sz="4" w:space="0" w:color="000000"/>
              <w:left w:val="single" w:sz="4" w:space="0" w:color="000000"/>
              <w:bottom w:val="single" w:sz="4" w:space="0" w:color="000000"/>
              <w:right w:val="single" w:sz="4" w:space="0" w:color="000000"/>
            </w:tcBorders>
          </w:tcPr>
          <w:p w14:paraId="0675DB4F" w14:textId="77777777" w:rsidR="00112A78" w:rsidRPr="009207EB" w:rsidRDefault="00112A78">
            <w:pPr>
              <w:spacing w:after="0" w:line="276" w:lineRule="auto"/>
              <w:ind w:right="79"/>
              <w:jc w:val="center"/>
              <w:rPr>
                <w:szCs w:val="24"/>
              </w:rPr>
            </w:pPr>
            <w:r w:rsidRPr="009207EB">
              <w:rPr>
                <w:szCs w:val="24"/>
              </w:rPr>
              <w:t xml:space="preserve">X </w:t>
            </w:r>
          </w:p>
        </w:tc>
        <w:tc>
          <w:tcPr>
            <w:tcW w:w="851" w:type="dxa"/>
            <w:tcBorders>
              <w:top w:val="single" w:sz="4" w:space="0" w:color="000000"/>
              <w:left w:val="single" w:sz="4" w:space="0" w:color="000000"/>
              <w:bottom w:val="single" w:sz="4" w:space="0" w:color="000000"/>
              <w:right w:val="single" w:sz="4" w:space="0" w:color="000000"/>
            </w:tcBorders>
          </w:tcPr>
          <w:p w14:paraId="726B1966" w14:textId="77777777" w:rsidR="00112A78" w:rsidRPr="009207EB" w:rsidRDefault="00112A78">
            <w:pPr>
              <w:spacing w:after="0" w:line="276" w:lineRule="auto"/>
              <w:ind w:right="77"/>
              <w:jc w:val="center"/>
              <w:rPr>
                <w:szCs w:val="24"/>
              </w:rPr>
            </w:pPr>
            <w:r w:rsidRPr="009207EB">
              <w:rPr>
                <w:szCs w:val="24"/>
              </w:rPr>
              <w:t xml:space="preserve">X </w:t>
            </w:r>
          </w:p>
        </w:tc>
        <w:tc>
          <w:tcPr>
            <w:tcW w:w="850" w:type="dxa"/>
            <w:tcBorders>
              <w:top w:val="single" w:sz="4" w:space="0" w:color="000000"/>
              <w:left w:val="single" w:sz="4" w:space="0" w:color="000000"/>
              <w:bottom w:val="single" w:sz="4" w:space="0" w:color="000000"/>
              <w:right w:val="single" w:sz="4" w:space="0" w:color="000000"/>
            </w:tcBorders>
          </w:tcPr>
          <w:p w14:paraId="11BA44A2" w14:textId="77777777" w:rsidR="00112A78" w:rsidRPr="009207EB" w:rsidRDefault="00112A78">
            <w:pPr>
              <w:spacing w:after="0" w:line="276" w:lineRule="auto"/>
              <w:ind w:right="82"/>
              <w:jc w:val="center"/>
              <w:rPr>
                <w:szCs w:val="24"/>
              </w:rPr>
            </w:pPr>
            <w:r w:rsidRPr="009207EB">
              <w:rPr>
                <w:szCs w:val="24"/>
              </w:rPr>
              <w:t xml:space="preserve">X </w:t>
            </w:r>
          </w:p>
        </w:tc>
        <w:tc>
          <w:tcPr>
            <w:tcW w:w="851" w:type="dxa"/>
            <w:tcBorders>
              <w:top w:val="single" w:sz="4" w:space="0" w:color="000000"/>
              <w:left w:val="single" w:sz="4" w:space="0" w:color="000000"/>
              <w:bottom w:val="single" w:sz="4" w:space="0" w:color="000000"/>
              <w:right w:val="single" w:sz="4" w:space="0" w:color="000000"/>
            </w:tcBorders>
          </w:tcPr>
          <w:p w14:paraId="31E7C7F4" w14:textId="77777777" w:rsidR="00112A78" w:rsidRPr="009207EB" w:rsidRDefault="00112A78">
            <w:pPr>
              <w:spacing w:after="0" w:line="276" w:lineRule="auto"/>
              <w:ind w:right="79"/>
              <w:jc w:val="center"/>
              <w:rPr>
                <w:szCs w:val="24"/>
              </w:rPr>
            </w:pPr>
            <w:r w:rsidRPr="009207EB">
              <w:rPr>
                <w:szCs w:val="24"/>
              </w:rPr>
              <w:t xml:space="preserve">X </w:t>
            </w:r>
          </w:p>
        </w:tc>
        <w:tc>
          <w:tcPr>
            <w:tcW w:w="850" w:type="dxa"/>
            <w:tcBorders>
              <w:top w:val="single" w:sz="4" w:space="0" w:color="000000"/>
              <w:left w:val="single" w:sz="4" w:space="0" w:color="000000"/>
              <w:bottom w:val="single" w:sz="4" w:space="0" w:color="000000"/>
              <w:right w:val="single" w:sz="4" w:space="0" w:color="000000"/>
            </w:tcBorders>
          </w:tcPr>
          <w:p w14:paraId="23EEB1F6" w14:textId="77777777" w:rsidR="00112A78" w:rsidRPr="009207EB" w:rsidRDefault="00112A78">
            <w:pPr>
              <w:spacing w:after="0" w:line="276" w:lineRule="auto"/>
              <w:ind w:right="77"/>
              <w:jc w:val="center"/>
              <w:rPr>
                <w:szCs w:val="24"/>
              </w:rPr>
            </w:pPr>
            <w:r w:rsidRPr="009207EB">
              <w:rPr>
                <w:szCs w:val="24"/>
              </w:rPr>
              <w:t xml:space="preserve">X </w:t>
            </w:r>
          </w:p>
        </w:tc>
        <w:tc>
          <w:tcPr>
            <w:tcW w:w="851" w:type="dxa"/>
            <w:tcBorders>
              <w:top w:val="single" w:sz="4" w:space="0" w:color="000000"/>
              <w:left w:val="single" w:sz="4" w:space="0" w:color="000000"/>
              <w:bottom w:val="single" w:sz="4" w:space="0" w:color="000000"/>
              <w:right w:val="single" w:sz="4" w:space="0" w:color="000000"/>
            </w:tcBorders>
          </w:tcPr>
          <w:p w14:paraId="172DE770" w14:textId="77777777" w:rsidR="00112A78" w:rsidRPr="009207EB" w:rsidRDefault="00112A78">
            <w:pPr>
              <w:spacing w:after="0" w:line="276" w:lineRule="auto"/>
              <w:ind w:right="82"/>
              <w:jc w:val="center"/>
              <w:rPr>
                <w:szCs w:val="24"/>
              </w:rPr>
            </w:pPr>
            <w:r w:rsidRPr="009207EB">
              <w:rPr>
                <w:szCs w:val="24"/>
              </w:rPr>
              <w:t xml:space="preserve">X </w:t>
            </w:r>
          </w:p>
        </w:tc>
        <w:tc>
          <w:tcPr>
            <w:tcW w:w="850" w:type="dxa"/>
            <w:tcBorders>
              <w:top w:val="single" w:sz="4" w:space="0" w:color="000000"/>
              <w:left w:val="single" w:sz="4" w:space="0" w:color="000000"/>
              <w:bottom w:val="single" w:sz="4" w:space="0" w:color="000000"/>
              <w:right w:val="single" w:sz="4" w:space="0" w:color="000000"/>
            </w:tcBorders>
          </w:tcPr>
          <w:p w14:paraId="57146896" w14:textId="77777777" w:rsidR="00112A78" w:rsidRPr="009207EB" w:rsidRDefault="00112A78">
            <w:pPr>
              <w:spacing w:after="0" w:line="276" w:lineRule="auto"/>
              <w:ind w:right="80"/>
              <w:jc w:val="center"/>
              <w:rPr>
                <w:szCs w:val="24"/>
              </w:rPr>
            </w:pPr>
            <w:r w:rsidRPr="009207EB">
              <w:rPr>
                <w:szCs w:val="24"/>
              </w:rPr>
              <w:t xml:space="preserve">X </w:t>
            </w:r>
          </w:p>
        </w:tc>
        <w:tc>
          <w:tcPr>
            <w:tcW w:w="851" w:type="dxa"/>
            <w:tcBorders>
              <w:top w:val="single" w:sz="4" w:space="0" w:color="000000"/>
              <w:left w:val="single" w:sz="4" w:space="0" w:color="000000"/>
              <w:bottom w:val="single" w:sz="4" w:space="0" w:color="000000"/>
              <w:right w:val="single" w:sz="4" w:space="0" w:color="000000"/>
            </w:tcBorders>
          </w:tcPr>
          <w:p w14:paraId="44FD2579" w14:textId="77777777" w:rsidR="00112A78" w:rsidRPr="009207EB" w:rsidRDefault="00112A78">
            <w:pPr>
              <w:spacing w:after="0" w:line="276" w:lineRule="auto"/>
              <w:ind w:right="77"/>
              <w:jc w:val="center"/>
              <w:rPr>
                <w:szCs w:val="24"/>
              </w:rPr>
            </w:pPr>
            <w:r w:rsidRPr="009207EB">
              <w:rPr>
                <w:szCs w:val="24"/>
              </w:rPr>
              <w:t xml:space="preserve">X </w:t>
            </w:r>
          </w:p>
        </w:tc>
        <w:tc>
          <w:tcPr>
            <w:tcW w:w="850" w:type="dxa"/>
            <w:tcBorders>
              <w:top w:val="single" w:sz="4" w:space="0" w:color="000000"/>
              <w:left w:val="single" w:sz="4" w:space="0" w:color="000000"/>
              <w:bottom w:val="single" w:sz="4" w:space="0" w:color="000000"/>
              <w:right w:val="single" w:sz="4" w:space="0" w:color="000000"/>
            </w:tcBorders>
          </w:tcPr>
          <w:p w14:paraId="3E936AC6" w14:textId="77777777" w:rsidR="00112A78" w:rsidRPr="009207EB" w:rsidRDefault="00112A78">
            <w:pPr>
              <w:spacing w:after="0" w:line="276" w:lineRule="auto"/>
              <w:ind w:right="82"/>
              <w:jc w:val="center"/>
              <w:rPr>
                <w:szCs w:val="24"/>
              </w:rPr>
            </w:pPr>
            <w:r w:rsidRPr="009207EB">
              <w:rPr>
                <w:szCs w:val="24"/>
              </w:rPr>
              <w:t xml:space="preserve">X </w:t>
            </w:r>
          </w:p>
        </w:tc>
      </w:tr>
      <w:tr w:rsidR="00112A78" w:rsidRPr="009207EB" w14:paraId="2077F2F2" w14:textId="77777777">
        <w:trPr>
          <w:trHeight w:val="770"/>
        </w:trPr>
        <w:tc>
          <w:tcPr>
            <w:tcW w:w="2220" w:type="dxa"/>
            <w:tcBorders>
              <w:top w:val="single" w:sz="4" w:space="0" w:color="000000"/>
              <w:left w:val="single" w:sz="4" w:space="0" w:color="000000"/>
              <w:bottom w:val="single" w:sz="4" w:space="0" w:color="000000"/>
              <w:right w:val="single" w:sz="4" w:space="0" w:color="000000"/>
            </w:tcBorders>
          </w:tcPr>
          <w:p w14:paraId="55AE69FF" w14:textId="77777777" w:rsidR="00112A78" w:rsidRPr="009207EB" w:rsidRDefault="00112A78">
            <w:pPr>
              <w:spacing w:after="0" w:line="276" w:lineRule="auto"/>
              <w:rPr>
                <w:szCs w:val="24"/>
              </w:rPr>
            </w:pPr>
            <w:r w:rsidRPr="009207EB">
              <w:rPr>
                <w:szCs w:val="24"/>
              </w:rPr>
              <w:t xml:space="preserve">Bivirkningsevaluering </w:t>
            </w:r>
          </w:p>
        </w:tc>
        <w:tc>
          <w:tcPr>
            <w:tcW w:w="858" w:type="dxa"/>
            <w:tcBorders>
              <w:top w:val="single" w:sz="4" w:space="0" w:color="000000"/>
              <w:left w:val="single" w:sz="4" w:space="0" w:color="000000"/>
              <w:bottom w:val="single" w:sz="4" w:space="0" w:color="000000"/>
              <w:right w:val="single" w:sz="4" w:space="0" w:color="000000"/>
            </w:tcBorders>
          </w:tcPr>
          <w:p w14:paraId="1F25461D" w14:textId="77777777" w:rsidR="00112A78" w:rsidRPr="009207EB" w:rsidRDefault="00112A78">
            <w:pPr>
              <w:spacing w:after="0" w:line="276" w:lineRule="auto"/>
              <w:ind w:right="79"/>
              <w:jc w:val="center"/>
              <w:rPr>
                <w:szCs w:val="24"/>
              </w:rPr>
            </w:pPr>
            <w:r w:rsidRPr="009207EB">
              <w:rPr>
                <w:szCs w:val="24"/>
              </w:rPr>
              <w:t xml:space="preserve">X </w:t>
            </w:r>
          </w:p>
        </w:tc>
        <w:tc>
          <w:tcPr>
            <w:tcW w:w="851" w:type="dxa"/>
            <w:tcBorders>
              <w:top w:val="single" w:sz="4" w:space="0" w:color="000000"/>
              <w:left w:val="single" w:sz="4" w:space="0" w:color="000000"/>
              <w:bottom w:val="single" w:sz="4" w:space="0" w:color="000000"/>
              <w:right w:val="single" w:sz="4" w:space="0" w:color="000000"/>
            </w:tcBorders>
          </w:tcPr>
          <w:p w14:paraId="73FF7E47" w14:textId="77777777" w:rsidR="00112A78" w:rsidRPr="009207EB" w:rsidRDefault="00112A78">
            <w:pPr>
              <w:spacing w:after="0" w:line="276" w:lineRule="auto"/>
              <w:ind w:right="77"/>
              <w:jc w:val="center"/>
              <w:rPr>
                <w:szCs w:val="24"/>
              </w:rPr>
            </w:pPr>
            <w:r w:rsidRPr="009207EB">
              <w:rPr>
                <w:szCs w:val="24"/>
              </w:rPr>
              <w:t xml:space="preserve">X </w:t>
            </w:r>
          </w:p>
        </w:tc>
        <w:tc>
          <w:tcPr>
            <w:tcW w:w="850" w:type="dxa"/>
            <w:tcBorders>
              <w:top w:val="single" w:sz="4" w:space="0" w:color="000000"/>
              <w:left w:val="single" w:sz="4" w:space="0" w:color="000000"/>
              <w:bottom w:val="single" w:sz="4" w:space="0" w:color="000000"/>
              <w:right w:val="single" w:sz="4" w:space="0" w:color="000000"/>
            </w:tcBorders>
          </w:tcPr>
          <w:p w14:paraId="2B9C6F64" w14:textId="77777777" w:rsidR="00112A78" w:rsidRPr="009207EB" w:rsidRDefault="00112A78">
            <w:pPr>
              <w:spacing w:after="0" w:line="276" w:lineRule="auto"/>
              <w:ind w:right="82"/>
              <w:jc w:val="center"/>
              <w:rPr>
                <w:szCs w:val="24"/>
              </w:rPr>
            </w:pPr>
            <w:r w:rsidRPr="009207EB">
              <w:rPr>
                <w:szCs w:val="24"/>
              </w:rPr>
              <w:t xml:space="preserve">X </w:t>
            </w:r>
          </w:p>
        </w:tc>
        <w:tc>
          <w:tcPr>
            <w:tcW w:w="851" w:type="dxa"/>
            <w:tcBorders>
              <w:top w:val="single" w:sz="4" w:space="0" w:color="000000"/>
              <w:left w:val="single" w:sz="4" w:space="0" w:color="000000"/>
              <w:bottom w:val="single" w:sz="4" w:space="0" w:color="000000"/>
              <w:right w:val="single" w:sz="4" w:space="0" w:color="000000"/>
            </w:tcBorders>
          </w:tcPr>
          <w:p w14:paraId="2B6A2413" w14:textId="77777777" w:rsidR="00112A78" w:rsidRPr="009207EB" w:rsidRDefault="00112A78">
            <w:pPr>
              <w:spacing w:after="0" w:line="276" w:lineRule="auto"/>
              <w:ind w:right="79"/>
              <w:jc w:val="center"/>
              <w:rPr>
                <w:szCs w:val="24"/>
              </w:rPr>
            </w:pPr>
            <w:r w:rsidRPr="009207EB">
              <w:rPr>
                <w:szCs w:val="24"/>
              </w:rPr>
              <w:t xml:space="preserve">X </w:t>
            </w:r>
          </w:p>
        </w:tc>
        <w:tc>
          <w:tcPr>
            <w:tcW w:w="850" w:type="dxa"/>
            <w:tcBorders>
              <w:top w:val="single" w:sz="4" w:space="0" w:color="000000"/>
              <w:left w:val="single" w:sz="4" w:space="0" w:color="000000"/>
              <w:bottom w:val="single" w:sz="4" w:space="0" w:color="000000"/>
              <w:right w:val="single" w:sz="4" w:space="0" w:color="000000"/>
            </w:tcBorders>
          </w:tcPr>
          <w:p w14:paraId="21F6B117" w14:textId="77777777" w:rsidR="00112A78" w:rsidRPr="009207EB" w:rsidRDefault="00112A78">
            <w:pPr>
              <w:spacing w:after="0" w:line="276" w:lineRule="auto"/>
              <w:ind w:right="77"/>
              <w:jc w:val="center"/>
              <w:rPr>
                <w:szCs w:val="24"/>
              </w:rPr>
            </w:pPr>
            <w:r w:rsidRPr="009207EB">
              <w:rPr>
                <w:szCs w:val="24"/>
              </w:rPr>
              <w:t xml:space="preserve">X </w:t>
            </w:r>
          </w:p>
        </w:tc>
        <w:tc>
          <w:tcPr>
            <w:tcW w:w="851" w:type="dxa"/>
            <w:tcBorders>
              <w:top w:val="single" w:sz="4" w:space="0" w:color="000000"/>
              <w:left w:val="single" w:sz="4" w:space="0" w:color="000000"/>
              <w:bottom w:val="single" w:sz="4" w:space="0" w:color="000000"/>
              <w:right w:val="single" w:sz="4" w:space="0" w:color="000000"/>
            </w:tcBorders>
          </w:tcPr>
          <w:p w14:paraId="0FF47E13" w14:textId="77777777" w:rsidR="00112A78" w:rsidRPr="009207EB" w:rsidRDefault="00112A78">
            <w:pPr>
              <w:spacing w:after="0" w:line="276" w:lineRule="auto"/>
              <w:ind w:right="82"/>
              <w:jc w:val="center"/>
              <w:rPr>
                <w:szCs w:val="24"/>
              </w:rPr>
            </w:pPr>
            <w:r w:rsidRPr="009207EB">
              <w:rPr>
                <w:szCs w:val="24"/>
              </w:rPr>
              <w:t xml:space="preserve">X </w:t>
            </w:r>
          </w:p>
        </w:tc>
        <w:tc>
          <w:tcPr>
            <w:tcW w:w="850" w:type="dxa"/>
            <w:tcBorders>
              <w:top w:val="single" w:sz="4" w:space="0" w:color="000000"/>
              <w:left w:val="single" w:sz="4" w:space="0" w:color="000000"/>
              <w:bottom w:val="single" w:sz="4" w:space="0" w:color="000000"/>
              <w:right w:val="single" w:sz="4" w:space="0" w:color="000000"/>
            </w:tcBorders>
          </w:tcPr>
          <w:p w14:paraId="319553A7" w14:textId="77777777" w:rsidR="00112A78" w:rsidRPr="009207EB" w:rsidRDefault="00112A78">
            <w:pPr>
              <w:spacing w:after="0" w:line="276" w:lineRule="auto"/>
              <w:ind w:right="80"/>
              <w:jc w:val="center"/>
              <w:rPr>
                <w:szCs w:val="24"/>
              </w:rPr>
            </w:pPr>
            <w:r w:rsidRPr="009207EB">
              <w:rPr>
                <w:szCs w:val="24"/>
              </w:rPr>
              <w:t xml:space="preserve">X </w:t>
            </w:r>
          </w:p>
        </w:tc>
        <w:tc>
          <w:tcPr>
            <w:tcW w:w="851" w:type="dxa"/>
            <w:tcBorders>
              <w:top w:val="single" w:sz="4" w:space="0" w:color="000000"/>
              <w:left w:val="single" w:sz="4" w:space="0" w:color="000000"/>
              <w:bottom w:val="single" w:sz="4" w:space="0" w:color="000000"/>
              <w:right w:val="single" w:sz="4" w:space="0" w:color="000000"/>
            </w:tcBorders>
          </w:tcPr>
          <w:p w14:paraId="48B702B6" w14:textId="77777777" w:rsidR="00112A78" w:rsidRPr="009207EB" w:rsidRDefault="00112A78">
            <w:pPr>
              <w:spacing w:after="0" w:line="276" w:lineRule="auto"/>
              <w:ind w:right="77"/>
              <w:jc w:val="center"/>
              <w:rPr>
                <w:szCs w:val="24"/>
              </w:rPr>
            </w:pPr>
            <w:r w:rsidRPr="009207EB">
              <w:rPr>
                <w:szCs w:val="24"/>
              </w:rPr>
              <w:t xml:space="preserve">X </w:t>
            </w:r>
          </w:p>
        </w:tc>
        <w:tc>
          <w:tcPr>
            <w:tcW w:w="850" w:type="dxa"/>
            <w:tcBorders>
              <w:top w:val="single" w:sz="4" w:space="0" w:color="000000"/>
              <w:left w:val="single" w:sz="4" w:space="0" w:color="000000"/>
              <w:bottom w:val="single" w:sz="4" w:space="0" w:color="000000"/>
              <w:right w:val="single" w:sz="4" w:space="0" w:color="000000"/>
            </w:tcBorders>
          </w:tcPr>
          <w:p w14:paraId="2FEFE02D" w14:textId="77777777" w:rsidR="00112A78" w:rsidRPr="009207EB" w:rsidRDefault="00112A78">
            <w:pPr>
              <w:spacing w:after="0" w:line="276" w:lineRule="auto"/>
              <w:ind w:right="82"/>
              <w:jc w:val="center"/>
              <w:rPr>
                <w:szCs w:val="24"/>
              </w:rPr>
            </w:pPr>
            <w:r w:rsidRPr="009207EB">
              <w:rPr>
                <w:szCs w:val="24"/>
              </w:rPr>
              <w:t xml:space="preserve">X </w:t>
            </w:r>
          </w:p>
        </w:tc>
      </w:tr>
      <w:tr w:rsidR="00112A78" w:rsidRPr="009207EB" w14:paraId="65849D15" w14:textId="77777777">
        <w:trPr>
          <w:trHeight w:val="834"/>
        </w:trPr>
        <w:tc>
          <w:tcPr>
            <w:tcW w:w="2220" w:type="dxa"/>
            <w:tcBorders>
              <w:top w:val="single" w:sz="4" w:space="0" w:color="000000"/>
              <w:left w:val="single" w:sz="4" w:space="0" w:color="000000"/>
              <w:bottom w:val="single" w:sz="4" w:space="0" w:color="000000"/>
              <w:right w:val="single" w:sz="4" w:space="0" w:color="000000"/>
            </w:tcBorders>
          </w:tcPr>
          <w:p w14:paraId="34AFE42A" w14:textId="77777777" w:rsidR="00112A78" w:rsidRPr="009207EB" w:rsidRDefault="00112A78">
            <w:pPr>
              <w:spacing w:after="0" w:line="276" w:lineRule="auto"/>
              <w:rPr>
                <w:szCs w:val="24"/>
              </w:rPr>
            </w:pPr>
            <w:r w:rsidRPr="009207EB">
              <w:rPr>
                <w:szCs w:val="24"/>
              </w:rPr>
              <w:t xml:space="preserve">FDG PET/CT og MR af bækkenet </w:t>
            </w:r>
          </w:p>
        </w:tc>
        <w:tc>
          <w:tcPr>
            <w:tcW w:w="858" w:type="dxa"/>
            <w:tcBorders>
              <w:top w:val="single" w:sz="4" w:space="0" w:color="000000"/>
              <w:left w:val="single" w:sz="4" w:space="0" w:color="000000"/>
              <w:bottom w:val="single" w:sz="4" w:space="0" w:color="000000"/>
              <w:right w:val="single" w:sz="4" w:space="0" w:color="000000"/>
            </w:tcBorders>
          </w:tcPr>
          <w:p w14:paraId="5AD0E637" w14:textId="77777777" w:rsidR="00112A78" w:rsidRPr="009207EB" w:rsidRDefault="00112A78">
            <w:pPr>
              <w:spacing w:after="0" w:line="276" w:lineRule="auto"/>
              <w:ind w:right="26"/>
              <w:jc w:val="center"/>
              <w:rPr>
                <w:szCs w:val="24"/>
              </w:rPr>
            </w:pPr>
            <w:r w:rsidRPr="009207EB">
              <w:rPr>
                <w:szCs w:val="24"/>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1B1CA659" w14:textId="77777777" w:rsidR="00112A78" w:rsidRPr="009207EB" w:rsidRDefault="00112A78">
            <w:pPr>
              <w:spacing w:after="0" w:line="276" w:lineRule="auto"/>
              <w:ind w:right="75"/>
              <w:jc w:val="center"/>
              <w:rPr>
                <w:szCs w:val="24"/>
              </w:rPr>
            </w:pPr>
            <w:r w:rsidRPr="009207EB">
              <w:rPr>
                <w:szCs w:val="24"/>
              </w:rPr>
              <w:t>X</w:t>
            </w:r>
            <w:r>
              <w:rPr>
                <w:szCs w:val="24"/>
                <w:vertAlign w:val="superscript"/>
              </w:rPr>
              <w:t>2</w:t>
            </w:r>
            <w:r w:rsidRPr="009207EB">
              <w:rPr>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35265A0E" w14:textId="77777777" w:rsidR="00112A78" w:rsidRPr="009207EB" w:rsidRDefault="00112A78">
            <w:pPr>
              <w:spacing w:after="0" w:line="276" w:lineRule="auto"/>
              <w:ind w:right="28"/>
              <w:jc w:val="center"/>
              <w:rPr>
                <w:szCs w:val="24"/>
              </w:rPr>
            </w:pPr>
            <w:r w:rsidRPr="009207EB">
              <w:rPr>
                <w:szCs w:val="24"/>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1B59ADFE" w14:textId="77777777" w:rsidR="00112A78" w:rsidRPr="009207EB" w:rsidRDefault="00112A78">
            <w:pPr>
              <w:spacing w:after="0" w:line="276" w:lineRule="auto"/>
              <w:ind w:right="26"/>
              <w:jc w:val="center"/>
              <w:rPr>
                <w:szCs w:val="24"/>
              </w:rPr>
            </w:pPr>
            <w:r w:rsidRPr="009207EB">
              <w:rPr>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5A74BA1F" w14:textId="77777777" w:rsidR="00112A78" w:rsidRPr="009207EB" w:rsidRDefault="00112A78">
            <w:pPr>
              <w:spacing w:after="0" w:line="276" w:lineRule="auto"/>
              <w:ind w:right="75"/>
              <w:jc w:val="center"/>
              <w:rPr>
                <w:szCs w:val="24"/>
              </w:rPr>
            </w:pPr>
            <w:r w:rsidRPr="009207EB">
              <w:rPr>
                <w:szCs w:val="24"/>
              </w:rPr>
              <w:t>X</w:t>
            </w:r>
            <w:r>
              <w:rPr>
                <w:szCs w:val="24"/>
                <w:vertAlign w:val="superscript"/>
              </w:rPr>
              <w:t>2</w:t>
            </w:r>
            <w:r w:rsidRPr="009207EB">
              <w:rPr>
                <w:szCs w:val="24"/>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4B1510BA" w14:textId="77777777" w:rsidR="00112A78" w:rsidRPr="009207EB" w:rsidRDefault="00112A78">
            <w:pPr>
              <w:spacing w:after="0" w:line="276" w:lineRule="auto"/>
              <w:ind w:right="29"/>
              <w:jc w:val="center"/>
              <w:rPr>
                <w:szCs w:val="24"/>
              </w:rPr>
            </w:pPr>
            <w:r w:rsidRPr="009207EB">
              <w:rPr>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022F84C5" w14:textId="77777777" w:rsidR="00112A78" w:rsidRPr="009207EB" w:rsidRDefault="00112A78">
            <w:pPr>
              <w:spacing w:after="0" w:line="276" w:lineRule="auto"/>
              <w:ind w:right="78"/>
              <w:jc w:val="center"/>
              <w:rPr>
                <w:szCs w:val="24"/>
              </w:rPr>
            </w:pPr>
            <w:r w:rsidRPr="009207EB">
              <w:rPr>
                <w:szCs w:val="24"/>
              </w:rPr>
              <w:t>X</w:t>
            </w:r>
            <w:r>
              <w:rPr>
                <w:szCs w:val="24"/>
                <w:vertAlign w:val="superscript"/>
              </w:rPr>
              <w:t>2</w:t>
            </w:r>
            <w:r w:rsidRPr="009207EB">
              <w:rPr>
                <w:szCs w:val="24"/>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74051AD5" w14:textId="77777777" w:rsidR="00112A78" w:rsidRPr="009207EB" w:rsidRDefault="00112A78">
            <w:pPr>
              <w:spacing w:after="0" w:line="276" w:lineRule="auto"/>
              <w:ind w:right="24"/>
              <w:jc w:val="center"/>
              <w:rPr>
                <w:szCs w:val="24"/>
              </w:rPr>
            </w:pPr>
            <w:r w:rsidRPr="009207EB">
              <w:rPr>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02E3501A" w14:textId="77777777" w:rsidR="00112A78" w:rsidRPr="009207EB" w:rsidRDefault="00112A78">
            <w:pPr>
              <w:spacing w:after="0" w:line="276" w:lineRule="auto"/>
              <w:ind w:right="29"/>
              <w:jc w:val="center"/>
              <w:rPr>
                <w:szCs w:val="24"/>
              </w:rPr>
            </w:pPr>
            <w:r w:rsidRPr="009207EB">
              <w:rPr>
                <w:szCs w:val="24"/>
              </w:rPr>
              <w:t xml:space="preserve"> </w:t>
            </w:r>
          </w:p>
        </w:tc>
      </w:tr>
    </w:tbl>
    <w:p w14:paraId="2B8B0BD8" w14:textId="77777777" w:rsidR="00112A78" w:rsidRPr="00112A78" w:rsidRDefault="00112A78" w:rsidP="00112A78">
      <w:pPr>
        <w:spacing w:after="4" w:line="276" w:lineRule="auto"/>
        <w:rPr>
          <w:sz w:val="16"/>
          <w:szCs w:val="16"/>
        </w:rPr>
      </w:pPr>
      <w:r w:rsidRPr="00112A78">
        <w:rPr>
          <w:sz w:val="16"/>
          <w:szCs w:val="16"/>
        </w:rPr>
        <w:t xml:space="preserve">1) Klinisk undersøgelse består af </w:t>
      </w:r>
      <w:proofErr w:type="spellStart"/>
      <w:r w:rsidRPr="00112A78">
        <w:rPr>
          <w:sz w:val="16"/>
          <w:szCs w:val="16"/>
        </w:rPr>
        <w:t>rektaleksploration</w:t>
      </w:r>
      <w:proofErr w:type="spellEnd"/>
      <w:r w:rsidRPr="00112A78">
        <w:rPr>
          <w:sz w:val="16"/>
          <w:szCs w:val="16"/>
        </w:rPr>
        <w:t xml:space="preserve">, </w:t>
      </w:r>
      <w:proofErr w:type="spellStart"/>
      <w:r w:rsidRPr="00112A78">
        <w:rPr>
          <w:sz w:val="16"/>
          <w:szCs w:val="16"/>
        </w:rPr>
        <w:t>anoskopi</w:t>
      </w:r>
      <w:proofErr w:type="spellEnd"/>
      <w:r w:rsidRPr="00112A78">
        <w:rPr>
          <w:sz w:val="16"/>
          <w:szCs w:val="16"/>
        </w:rPr>
        <w:t xml:space="preserve">, </w:t>
      </w:r>
      <w:proofErr w:type="spellStart"/>
      <w:r w:rsidRPr="00112A78">
        <w:rPr>
          <w:sz w:val="16"/>
          <w:szCs w:val="16"/>
        </w:rPr>
        <w:t>palpation</w:t>
      </w:r>
      <w:proofErr w:type="spellEnd"/>
      <w:r w:rsidRPr="00112A78">
        <w:rPr>
          <w:sz w:val="16"/>
          <w:szCs w:val="16"/>
        </w:rPr>
        <w:t xml:space="preserve"> af lysker og hvis muligt, gynækologisk undersøgelse. </w:t>
      </w:r>
    </w:p>
    <w:p w14:paraId="10522674" w14:textId="77777777" w:rsidR="00112A78" w:rsidRPr="00112A78" w:rsidRDefault="00112A78" w:rsidP="00112A78">
      <w:pPr>
        <w:spacing w:after="4" w:line="276" w:lineRule="auto"/>
        <w:ind w:left="171"/>
        <w:rPr>
          <w:sz w:val="16"/>
          <w:szCs w:val="16"/>
        </w:rPr>
      </w:pPr>
      <w:r w:rsidRPr="00112A78">
        <w:rPr>
          <w:sz w:val="16"/>
          <w:szCs w:val="16"/>
        </w:rPr>
        <w:t xml:space="preserve"> Såfremt den kliniske undersøgelse ikke kan gennemføres, bør man overveje at foretage MR bækken og/eller FDG PET/CT. </w:t>
      </w:r>
    </w:p>
    <w:p w14:paraId="3A99E078" w14:textId="77777777" w:rsidR="00112A78" w:rsidRPr="00112A78" w:rsidRDefault="00112A78" w:rsidP="00112A78">
      <w:pPr>
        <w:spacing w:after="4" w:line="276" w:lineRule="auto"/>
        <w:rPr>
          <w:sz w:val="16"/>
          <w:szCs w:val="16"/>
        </w:rPr>
      </w:pPr>
      <w:r w:rsidRPr="00112A78">
        <w:rPr>
          <w:sz w:val="16"/>
          <w:szCs w:val="16"/>
        </w:rPr>
        <w:t xml:space="preserve">2) Scanningsprogram gælder for patienter med T3/T4 tumor og/eller N+ sygdom.  Desuden alle HPV negative patienter uanset  </w:t>
      </w:r>
    </w:p>
    <w:p w14:paraId="33E0C61D" w14:textId="6361CC1B" w:rsidR="00112A78" w:rsidRPr="007603A1" w:rsidRDefault="00112A78" w:rsidP="007603A1">
      <w:pPr>
        <w:spacing w:after="4" w:line="276" w:lineRule="auto"/>
        <w:ind w:left="171"/>
        <w:rPr>
          <w:sz w:val="16"/>
          <w:szCs w:val="16"/>
        </w:rPr>
      </w:pPr>
      <w:r w:rsidRPr="00112A78">
        <w:rPr>
          <w:sz w:val="16"/>
          <w:szCs w:val="16"/>
        </w:rPr>
        <w:t>sygdomsstadie.</w:t>
      </w:r>
      <w:r>
        <w:br w:type="page"/>
      </w:r>
    </w:p>
    <w:p w14:paraId="2C098ECE" w14:textId="77777777" w:rsidR="0061501D" w:rsidRDefault="0061501D" w:rsidP="0061501D">
      <w:pPr>
        <w:pStyle w:val="Overskrift2"/>
      </w:pPr>
      <w:bookmarkStart w:id="9" w:name="_Toc225756724"/>
      <w:bookmarkStart w:id="10" w:name="_Toc208220542"/>
      <w:bookmarkStart w:id="11" w:name="_Toc217042493"/>
      <w:bookmarkStart w:id="12" w:name="_Toc220683293"/>
      <w:r w:rsidRPr="0017611F">
        <w:lastRenderedPageBreak/>
        <w:t>English summary</w:t>
      </w:r>
      <w:bookmarkEnd w:id="10"/>
      <w:bookmarkEnd w:id="11"/>
      <w:bookmarkEnd w:id="12"/>
    </w:p>
    <w:p w14:paraId="4302507D" w14:textId="77777777" w:rsidR="0061501D" w:rsidRPr="0061501D" w:rsidRDefault="0061501D" w:rsidP="0061501D">
      <w:pPr>
        <w:rPr>
          <w:lang w:val="es-ES"/>
        </w:rPr>
      </w:pPr>
      <w:proofErr w:type="spellStart"/>
      <w:r w:rsidRPr="0061501D">
        <w:rPr>
          <w:lang w:val="es-ES"/>
        </w:rPr>
        <w:t>This</w:t>
      </w:r>
      <w:proofErr w:type="spellEnd"/>
      <w:r w:rsidRPr="0061501D">
        <w:rPr>
          <w:lang w:val="es-ES"/>
        </w:rPr>
        <w:t xml:space="preserve"> Danish </w:t>
      </w:r>
      <w:proofErr w:type="spellStart"/>
      <w:r w:rsidRPr="0061501D">
        <w:rPr>
          <w:lang w:val="es-ES"/>
        </w:rPr>
        <w:t>national</w:t>
      </w:r>
      <w:proofErr w:type="spellEnd"/>
      <w:r w:rsidRPr="0061501D">
        <w:rPr>
          <w:lang w:val="es-ES"/>
        </w:rPr>
        <w:t xml:space="preserve"> </w:t>
      </w:r>
      <w:proofErr w:type="spellStart"/>
      <w:r w:rsidRPr="0061501D">
        <w:rPr>
          <w:lang w:val="es-ES"/>
        </w:rPr>
        <w:t>clinical</w:t>
      </w:r>
      <w:proofErr w:type="spellEnd"/>
      <w:r w:rsidRPr="0061501D">
        <w:rPr>
          <w:lang w:val="es-ES"/>
        </w:rPr>
        <w:t xml:space="preserve"> </w:t>
      </w:r>
      <w:proofErr w:type="spellStart"/>
      <w:r w:rsidRPr="0061501D">
        <w:rPr>
          <w:lang w:val="es-ES"/>
        </w:rPr>
        <w:t>guideline</w:t>
      </w:r>
      <w:proofErr w:type="spellEnd"/>
      <w:r w:rsidRPr="0061501D">
        <w:rPr>
          <w:lang w:val="es-ES"/>
        </w:rPr>
        <w:t xml:space="preserve"> </w:t>
      </w:r>
      <w:proofErr w:type="spellStart"/>
      <w:r w:rsidRPr="0061501D">
        <w:rPr>
          <w:lang w:val="es-ES"/>
        </w:rPr>
        <w:t>provides</w:t>
      </w:r>
      <w:proofErr w:type="spellEnd"/>
      <w:r w:rsidRPr="0061501D">
        <w:rPr>
          <w:lang w:val="es-ES"/>
        </w:rPr>
        <w:t xml:space="preserve"> </w:t>
      </w:r>
      <w:proofErr w:type="spellStart"/>
      <w:r w:rsidRPr="0061501D">
        <w:rPr>
          <w:lang w:val="es-ES"/>
        </w:rPr>
        <w:t>evidence-based</w:t>
      </w:r>
      <w:proofErr w:type="spellEnd"/>
      <w:r w:rsidRPr="0061501D">
        <w:rPr>
          <w:lang w:val="es-ES"/>
        </w:rPr>
        <w:t xml:space="preserve"> </w:t>
      </w:r>
      <w:proofErr w:type="spellStart"/>
      <w:r w:rsidRPr="0061501D">
        <w:rPr>
          <w:lang w:val="es-ES"/>
        </w:rPr>
        <w:t>recommendations</w:t>
      </w:r>
      <w:proofErr w:type="spellEnd"/>
      <w:r w:rsidRPr="0061501D">
        <w:rPr>
          <w:lang w:val="es-ES"/>
        </w:rPr>
        <w:t xml:space="preserve"> </w:t>
      </w:r>
      <w:proofErr w:type="spellStart"/>
      <w:r w:rsidRPr="0061501D">
        <w:rPr>
          <w:lang w:val="es-ES"/>
        </w:rPr>
        <w:t>for</w:t>
      </w:r>
      <w:proofErr w:type="spellEnd"/>
      <w:r w:rsidRPr="0061501D">
        <w:rPr>
          <w:lang w:val="es-ES"/>
        </w:rPr>
        <w:t xml:space="preserve"> </w:t>
      </w:r>
      <w:proofErr w:type="spellStart"/>
      <w:r w:rsidRPr="0061501D">
        <w:rPr>
          <w:lang w:val="es-ES"/>
        </w:rPr>
        <w:t>the</w:t>
      </w:r>
      <w:proofErr w:type="spellEnd"/>
      <w:r w:rsidRPr="0061501D">
        <w:rPr>
          <w:lang w:val="es-ES"/>
        </w:rPr>
        <w:t xml:space="preserve"> </w:t>
      </w:r>
      <w:proofErr w:type="spellStart"/>
      <w:r w:rsidRPr="0061501D">
        <w:rPr>
          <w:lang w:val="es-ES"/>
        </w:rPr>
        <w:t>follow</w:t>
      </w:r>
      <w:proofErr w:type="spellEnd"/>
      <w:r w:rsidRPr="0061501D">
        <w:rPr>
          <w:lang w:val="es-ES"/>
        </w:rPr>
        <w:t xml:space="preserve">-up </w:t>
      </w:r>
      <w:proofErr w:type="spellStart"/>
      <w:r w:rsidRPr="0061501D">
        <w:rPr>
          <w:lang w:val="es-ES"/>
        </w:rPr>
        <w:t>of</w:t>
      </w:r>
      <w:proofErr w:type="spellEnd"/>
      <w:r w:rsidRPr="0061501D">
        <w:rPr>
          <w:lang w:val="es-ES"/>
        </w:rPr>
        <w:t xml:space="preserve"> </w:t>
      </w:r>
      <w:proofErr w:type="spellStart"/>
      <w:r w:rsidRPr="0061501D">
        <w:rPr>
          <w:lang w:val="es-ES"/>
        </w:rPr>
        <w:t>patients</w:t>
      </w:r>
      <w:proofErr w:type="spellEnd"/>
      <w:r w:rsidRPr="0061501D">
        <w:rPr>
          <w:lang w:val="es-ES"/>
        </w:rPr>
        <w:t xml:space="preserve"> </w:t>
      </w:r>
      <w:proofErr w:type="spellStart"/>
      <w:r w:rsidRPr="0061501D">
        <w:rPr>
          <w:lang w:val="es-ES"/>
        </w:rPr>
        <w:t>with</w:t>
      </w:r>
      <w:proofErr w:type="spellEnd"/>
      <w:r w:rsidRPr="0061501D">
        <w:rPr>
          <w:lang w:val="es-ES"/>
        </w:rPr>
        <w:t xml:space="preserve"> </w:t>
      </w:r>
      <w:proofErr w:type="spellStart"/>
      <w:r w:rsidRPr="0061501D">
        <w:rPr>
          <w:lang w:val="es-ES"/>
        </w:rPr>
        <w:t>localized</w:t>
      </w:r>
      <w:proofErr w:type="spellEnd"/>
      <w:r w:rsidRPr="0061501D">
        <w:rPr>
          <w:lang w:val="es-ES"/>
        </w:rPr>
        <w:t xml:space="preserve"> anal </w:t>
      </w:r>
      <w:proofErr w:type="spellStart"/>
      <w:r w:rsidRPr="0061501D">
        <w:rPr>
          <w:lang w:val="es-ES"/>
        </w:rPr>
        <w:t>cancer</w:t>
      </w:r>
      <w:proofErr w:type="spellEnd"/>
      <w:r w:rsidRPr="0061501D">
        <w:rPr>
          <w:lang w:val="es-ES"/>
        </w:rPr>
        <w:t xml:space="preserve"> after curative-</w:t>
      </w:r>
      <w:proofErr w:type="spellStart"/>
      <w:r w:rsidRPr="0061501D">
        <w:rPr>
          <w:lang w:val="es-ES"/>
        </w:rPr>
        <w:t>intent</w:t>
      </w:r>
      <w:proofErr w:type="spellEnd"/>
      <w:r w:rsidRPr="0061501D">
        <w:rPr>
          <w:lang w:val="es-ES"/>
        </w:rPr>
        <w:t xml:space="preserve"> </w:t>
      </w:r>
      <w:proofErr w:type="spellStart"/>
      <w:r w:rsidRPr="0061501D">
        <w:rPr>
          <w:lang w:val="es-ES"/>
        </w:rPr>
        <w:t>chemoradiotherapy</w:t>
      </w:r>
      <w:proofErr w:type="spellEnd"/>
      <w:r w:rsidRPr="0061501D">
        <w:rPr>
          <w:lang w:val="es-ES"/>
        </w:rPr>
        <w:t xml:space="preserve"> (CRT). Anal </w:t>
      </w:r>
      <w:proofErr w:type="spellStart"/>
      <w:r w:rsidRPr="0061501D">
        <w:rPr>
          <w:lang w:val="es-ES"/>
        </w:rPr>
        <w:t>cancer</w:t>
      </w:r>
      <w:proofErr w:type="spellEnd"/>
      <w:r w:rsidRPr="0061501D">
        <w:rPr>
          <w:lang w:val="es-ES"/>
        </w:rPr>
        <w:t xml:space="preserve"> </w:t>
      </w:r>
      <w:proofErr w:type="spellStart"/>
      <w:r w:rsidRPr="0061501D">
        <w:rPr>
          <w:lang w:val="es-ES"/>
        </w:rPr>
        <w:t>is</w:t>
      </w:r>
      <w:proofErr w:type="spellEnd"/>
      <w:r w:rsidRPr="0061501D">
        <w:rPr>
          <w:lang w:val="es-ES"/>
        </w:rPr>
        <w:t xml:space="preserve"> a rare </w:t>
      </w:r>
      <w:proofErr w:type="spellStart"/>
      <w:r w:rsidRPr="0061501D">
        <w:rPr>
          <w:lang w:val="es-ES"/>
        </w:rPr>
        <w:t>malignancy</w:t>
      </w:r>
      <w:proofErr w:type="spellEnd"/>
      <w:r w:rsidRPr="0061501D">
        <w:rPr>
          <w:lang w:val="es-ES"/>
        </w:rPr>
        <w:t xml:space="preserve">, </w:t>
      </w:r>
      <w:proofErr w:type="spellStart"/>
      <w:r w:rsidRPr="0061501D">
        <w:rPr>
          <w:lang w:val="es-ES"/>
        </w:rPr>
        <w:t>with</w:t>
      </w:r>
      <w:proofErr w:type="spellEnd"/>
      <w:r w:rsidRPr="0061501D">
        <w:rPr>
          <w:lang w:val="es-ES"/>
        </w:rPr>
        <w:t xml:space="preserve"> </w:t>
      </w:r>
      <w:proofErr w:type="spellStart"/>
      <w:r w:rsidRPr="0061501D">
        <w:rPr>
          <w:lang w:val="es-ES"/>
        </w:rPr>
        <w:t>approximately</w:t>
      </w:r>
      <w:proofErr w:type="spellEnd"/>
      <w:r w:rsidRPr="0061501D">
        <w:rPr>
          <w:lang w:val="es-ES"/>
        </w:rPr>
        <w:t xml:space="preserve"> 180 new cases </w:t>
      </w:r>
      <w:proofErr w:type="spellStart"/>
      <w:r w:rsidRPr="0061501D">
        <w:rPr>
          <w:lang w:val="es-ES"/>
        </w:rPr>
        <w:t>annually</w:t>
      </w:r>
      <w:proofErr w:type="spellEnd"/>
      <w:r w:rsidRPr="0061501D">
        <w:rPr>
          <w:lang w:val="es-ES"/>
        </w:rPr>
        <w:t xml:space="preserve"> in Denmark, </w:t>
      </w:r>
      <w:proofErr w:type="spellStart"/>
      <w:r w:rsidRPr="0061501D">
        <w:rPr>
          <w:lang w:val="es-ES"/>
        </w:rPr>
        <w:t>the</w:t>
      </w:r>
      <w:proofErr w:type="spellEnd"/>
      <w:r w:rsidRPr="0061501D">
        <w:rPr>
          <w:lang w:val="es-ES"/>
        </w:rPr>
        <w:t xml:space="preserve"> </w:t>
      </w:r>
      <w:proofErr w:type="spellStart"/>
      <w:r w:rsidRPr="0061501D">
        <w:rPr>
          <w:lang w:val="es-ES"/>
        </w:rPr>
        <w:t>majority</w:t>
      </w:r>
      <w:proofErr w:type="spellEnd"/>
      <w:r w:rsidRPr="0061501D">
        <w:rPr>
          <w:lang w:val="es-ES"/>
        </w:rPr>
        <w:t xml:space="preserve"> </w:t>
      </w:r>
      <w:proofErr w:type="spellStart"/>
      <w:r w:rsidRPr="0061501D">
        <w:rPr>
          <w:lang w:val="es-ES"/>
        </w:rPr>
        <w:t>being</w:t>
      </w:r>
      <w:proofErr w:type="spellEnd"/>
      <w:r w:rsidRPr="0061501D">
        <w:rPr>
          <w:lang w:val="es-ES"/>
        </w:rPr>
        <w:t xml:space="preserve"> HPV-</w:t>
      </w:r>
      <w:proofErr w:type="spellStart"/>
      <w:r w:rsidRPr="0061501D">
        <w:rPr>
          <w:lang w:val="es-ES"/>
        </w:rPr>
        <w:t>associated</w:t>
      </w:r>
      <w:proofErr w:type="spellEnd"/>
      <w:r w:rsidRPr="0061501D">
        <w:rPr>
          <w:lang w:val="es-ES"/>
        </w:rPr>
        <w:t xml:space="preserve"> </w:t>
      </w:r>
      <w:proofErr w:type="spellStart"/>
      <w:r w:rsidRPr="0061501D">
        <w:rPr>
          <w:lang w:val="es-ES"/>
        </w:rPr>
        <w:t>squamous</w:t>
      </w:r>
      <w:proofErr w:type="spellEnd"/>
      <w:r w:rsidRPr="0061501D">
        <w:rPr>
          <w:lang w:val="es-ES"/>
        </w:rPr>
        <w:t xml:space="preserve"> </w:t>
      </w:r>
      <w:proofErr w:type="spellStart"/>
      <w:r w:rsidRPr="0061501D">
        <w:rPr>
          <w:lang w:val="es-ES"/>
        </w:rPr>
        <w:t>cell</w:t>
      </w:r>
      <w:proofErr w:type="spellEnd"/>
      <w:r w:rsidRPr="0061501D">
        <w:rPr>
          <w:lang w:val="es-ES"/>
        </w:rPr>
        <w:t xml:space="preserve"> carcinomas. The </w:t>
      </w:r>
      <w:proofErr w:type="spellStart"/>
      <w:r w:rsidRPr="0061501D">
        <w:rPr>
          <w:lang w:val="es-ES"/>
        </w:rPr>
        <w:t>primary</w:t>
      </w:r>
      <w:proofErr w:type="spellEnd"/>
      <w:r w:rsidRPr="0061501D">
        <w:rPr>
          <w:lang w:val="es-ES"/>
        </w:rPr>
        <w:t xml:space="preserve"> </w:t>
      </w:r>
      <w:proofErr w:type="spellStart"/>
      <w:r w:rsidRPr="0061501D">
        <w:rPr>
          <w:lang w:val="es-ES"/>
        </w:rPr>
        <w:t>objectives</w:t>
      </w:r>
      <w:proofErr w:type="spellEnd"/>
      <w:r w:rsidRPr="0061501D">
        <w:rPr>
          <w:lang w:val="es-ES"/>
        </w:rPr>
        <w:t xml:space="preserve"> </w:t>
      </w:r>
      <w:proofErr w:type="spellStart"/>
      <w:r w:rsidRPr="0061501D">
        <w:rPr>
          <w:lang w:val="es-ES"/>
        </w:rPr>
        <w:t>of</w:t>
      </w:r>
      <w:proofErr w:type="spellEnd"/>
      <w:r w:rsidRPr="0061501D">
        <w:rPr>
          <w:lang w:val="es-ES"/>
        </w:rPr>
        <w:t xml:space="preserve"> </w:t>
      </w:r>
      <w:proofErr w:type="spellStart"/>
      <w:r w:rsidRPr="0061501D">
        <w:rPr>
          <w:lang w:val="es-ES"/>
        </w:rPr>
        <w:t>follow</w:t>
      </w:r>
      <w:proofErr w:type="spellEnd"/>
      <w:r w:rsidRPr="0061501D">
        <w:rPr>
          <w:lang w:val="es-ES"/>
        </w:rPr>
        <w:t xml:space="preserve">-up are </w:t>
      </w:r>
      <w:proofErr w:type="spellStart"/>
      <w:r w:rsidRPr="0061501D">
        <w:rPr>
          <w:lang w:val="es-ES"/>
        </w:rPr>
        <w:t>to</w:t>
      </w:r>
      <w:proofErr w:type="spellEnd"/>
      <w:r w:rsidRPr="0061501D">
        <w:rPr>
          <w:lang w:val="es-ES"/>
        </w:rPr>
        <w:t xml:space="preserve"> </w:t>
      </w:r>
      <w:proofErr w:type="spellStart"/>
      <w:r w:rsidRPr="0061501D">
        <w:rPr>
          <w:lang w:val="es-ES"/>
        </w:rPr>
        <w:t>evaluate</w:t>
      </w:r>
      <w:proofErr w:type="spellEnd"/>
      <w:r w:rsidRPr="0061501D">
        <w:rPr>
          <w:lang w:val="es-ES"/>
        </w:rPr>
        <w:t xml:space="preserve"> </w:t>
      </w:r>
      <w:proofErr w:type="spellStart"/>
      <w:r w:rsidRPr="0061501D">
        <w:rPr>
          <w:lang w:val="es-ES"/>
        </w:rPr>
        <w:t>treatment</w:t>
      </w:r>
      <w:proofErr w:type="spellEnd"/>
      <w:r w:rsidRPr="0061501D">
        <w:rPr>
          <w:lang w:val="es-ES"/>
        </w:rPr>
        <w:t xml:space="preserve"> response, </w:t>
      </w:r>
      <w:proofErr w:type="spellStart"/>
      <w:r w:rsidRPr="0061501D">
        <w:rPr>
          <w:lang w:val="es-ES"/>
        </w:rPr>
        <w:t>detect</w:t>
      </w:r>
      <w:proofErr w:type="spellEnd"/>
      <w:r w:rsidRPr="0061501D">
        <w:rPr>
          <w:lang w:val="es-ES"/>
        </w:rPr>
        <w:t xml:space="preserve"> </w:t>
      </w:r>
      <w:proofErr w:type="spellStart"/>
      <w:r w:rsidRPr="0061501D">
        <w:rPr>
          <w:lang w:val="es-ES"/>
        </w:rPr>
        <w:t>recurrence</w:t>
      </w:r>
      <w:proofErr w:type="spellEnd"/>
      <w:r w:rsidRPr="0061501D">
        <w:rPr>
          <w:lang w:val="es-ES"/>
        </w:rPr>
        <w:t xml:space="preserve"> at </w:t>
      </w:r>
      <w:proofErr w:type="spellStart"/>
      <w:r w:rsidRPr="0061501D">
        <w:rPr>
          <w:lang w:val="es-ES"/>
        </w:rPr>
        <w:t>an</w:t>
      </w:r>
      <w:proofErr w:type="spellEnd"/>
      <w:r w:rsidRPr="0061501D">
        <w:rPr>
          <w:lang w:val="es-ES"/>
        </w:rPr>
        <w:t xml:space="preserve"> </w:t>
      </w:r>
      <w:proofErr w:type="spellStart"/>
      <w:r w:rsidRPr="0061501D">
        <w:rPr>
          <w:lang w:val="es-ES"/>
        </w:rPr>
        <w:t>early</w:t>
      </w:r>
      <w:proofErr w:type="spellEnd"/>
      <w:r w:rsidRPr="0061501D">
        <w:rPr>
          <w:lang w:val="es-ES"/>
        </w:rPr>
        <w:t xml:space="preserve"> </w:t>
      </w:r>
      <w:proofErr w:type="spellStart"/>
      <w:r w:rsidRPr="0061501D">
        <w:rPr>
          <w:lang w:val="es-ES"/>
        </w:rPr>
        <w:t>stage</w:t>
      </w:r>
      <w:proofErr w:type="spellEnd"/>
      <w:r w:rsidRPr="0061501D">
        <w:rPr>
          <w:lang w:val="es-ES"/>
        </w:rPr>
        <w:t xml:space="preserve">, and </w:t>
      </w:r>
      <w:proofErr w:type="spellStart"/>
      <w:r w:rsidRPr="0061501D">
        <w:rPr>
          <w:lang w:val="es-ES"/>
        </w:rPr>
        <w:t>manage</w:t>
      </w:r>
      <w:proofErr w:type="spellEnd"/>
      <w:r w:rsidRPr="0061501D">
        <w:rPr>
          <w:lang w:val="es-ES"/>
        </w:rPr>
        <w:t xml:space="preserve"> </w:t>
      </w:r>
      <w:proofErr w:type="spellStart"/>
      <w:r w:rsidRPr="0061501D">
        <w:rPr>
          <w:lang w:val="es-ES"/>
        </w:rPr>
        <w:t>long-term</w:t>
      </w:r>
      <w:proofErr w:type="spellEnd"/>
      <w:r w:rsidRPr="0061501D">
        <w:rPr>
          <w:lang w:val="es-ES"/>
        </w:rPr>
        <w:t xml:space="preserve"> </w:t>
      </w:r>
      <w:proofErr w:type="spellStart"/>
      <w:r w:rsidRPr="0061501D">
        <w:rPr>
          <w:lang w:val="es-ES"/>
        </w:rPr>
        <w:t>treatment-related</w:t>
      </w:r>
      <w:proofErr w:type="spellEnd"/>
      <w:r w:rsidRPr="0061501D">
        <w:rPr>
          <w:lang w:val="es-ES"/>
        </w:rPr>
        <w:t xml:space="preserve"> </w:t>
      </w:r>
      <w:proofErr w:type="spellStart"/>
      <w:r w:rsidRPr="0061501D">
        <w:rPr>
          <w:lang w:val="es-ES"/>
        </w:rPr>
        <w:t>side</w:t>
      </w:r>
      <w:proofErr w:type="spellEnd"/>
      <w:r w:rsidRPr="0061501D">
        <w:rPr>
          <w:lang w:val="es-ES"/>
        </w:rPr>
        <w:t xml:space="preserve"> </w:t>
      </w:r>
      <w:proofErr w:type="spellStart"/>
      <w:r w:rsidRPr="0061501D">
        <w:rPr>
          <w:lang w:val="es-ES"/>
        </w:rPr>
        <w:t>effects</w:t>
      </w:r>
      <w:proofErr w:type="spellEnd"/>
      <w:r w:rsidRPr="0061501D">
        <w:rPr>
          <w:lang w:val="es-ES"/>
        </w:rPr>
        <w:t xml:space="preserve"> </w:t>
      </w:r>
      <w:proofErr w:type="spellStart"/>
      <w:r w:rsidRPr="0061501D">
        <w:rPr>
          <w:lang w:val="es-ES"/>
        </w:rPr>
        <w:t>while</w:t>
      </w:r>
      <w:proofErr w:type="spellEnd"/>
      <w:r w:rsidRPr="0061501D">
        <w:rPr>
          <w:lang w:val="es-ES"/>
        </w:rPr>
        <w:t xml:space="preserve"> </w:t>
      </w:r>
      <w:proofErr w:type="spellStart"/>
      <w:r w:rsidRPr="0061501D">
        <w:rPr>
          <w:lang w:val="es-ES"/>
        </w:rPr>
        <w:t>maintaining</w:t>
      </w:r>
      <w:proofErr w:type="spellEnd"/>
      <w:r w:rsidRPr="0061501D">
        <w:rPr>
          <w:lang w:val="es-ES"/>
        </w:rPr>
        <w:t xml:space="preserve"> </w:t>
      </w:r>
      <w:proofErr w:type="spellStart"/>
      <w:r w:rsidRPr="0061501D">
        <w:rPr>
          <w:lang w:val="es-ES"/>
        </w:rPr>
        <w:t>quality</w:t>
      </w:r>
      <w:proofErr w:type="spellEnd"/>
      <w:r w:rsidRPr="0061501D">
        <w:rPr>
          <w:lang w:val="es-ES"/>
        </w:rPr>
        <w:t xml:space="preserve"> </w:t>
      </w:r>
      <w:proofErr w:type="spellStart"/>
      <w:r w:rsidRPr="0061501D">
        <w:rPr>
          <w:lang w:val="es-ES"/>
        </w:rPr>
        <w:t>of</w:t>
      </w:r>
      <w:proofErr w:type="spellEnd"/>
      <w:r w:rsidRPr="0061501D">
        <w:rPr>
          <w:lang w:val="es-ES"/>
        </w:rPr>
        <w:t xml:space="preserve"> </w:t>
      </w:r>
      <w:proofErr w:type="spellStart"/>
      <w:r w:rsidRPr="0061501D">
        <w:rPr>
          <w:lang w:val="es-ES"/>
        </w:rPr>
        <w:t>life</w:t>
      </w:r>
      <w:proofErr w:type="spellEnd"/>
      <w:r w:rsidRPr="0061501D">
        <w:rPr>
          <w:lang w:val="es-ES"/>
        </w:rPr>
        <w:t xml:space="preserve">. </w:t>
      </w:r>
    </w:p>
    <w:p w14:paraId="4AD6B429" w14:textId="77777777" w:rsidR="0061501D" w:rsidRPr="0061501D" w:rsidRDefault="0061501D" w:rsidP="0061501D">
      <w:pPr>
        <w:rPr>
          <w:lang w:val="es-ES"/>
        </w:rPr>
      </w:pPr>
      <w:r w:rsidRPr="0061501D">
        <w:rPr>
          <w:lang w:val="es-ES"/>
        </w:rPr>
        <w:t xml:space="preserve">The </w:t>
      </w:r>
      <w:proofErr w:type="spellStart"/>
      <w:r w:rsidRPr="0061501D">
        <w:rPr>
          <w:lang w:val="es-ES"/>
        </w:rPr>
        <w:t>guideline</w:t>
      </w:r>
      <w:proofErr w:type="spellEnd"/>
      <w:r w:rsidRPr="0061501D">
        <w:rPr>
          <w:lang w:val="es-ES"/>
        </w:rPr>
        <w:t xml:space="preserve"> </w:t>
      </w:r>
      <w:proofErr w:type="spellStart"/>
      <w:r w:rsidRPr="0061501D">
        <w:rPr>
          <w:lang w:val="es-ES"/>
        </w:rPr>
        <w:t>recommends</w:t>
      </w:r>
      <w:proofErr w:type="spellEnd"/>
      <w:r w:rsidRPr="0061501D">
        <w:rPr>
          <w:lang w:val="es-ES"/>
        </w:rPr>
        <w:t xml:space="preserve"> </w:t>
      </w:r>
      <w:proofErr w:type="spellStart"/>
      <w:r w:rsidRPr="0061501D">
        <w:rPr>
          <w:lang w:val="es-ES"/>
        </w:rPr>
        <w:t>that</w:t>
      </w:r>
      <w:proofErr w:type="spellEnd"/>
      <w:r w:rsidRPr="0061501D">
        <w:rPr>
          <w:lang w:val="es-ES"/>
        </w:rPr>
        <w:t xml:space="preserve"> </w:t>
      </w:r>
      <w:proofErr w:type="spellStart"/>
      <w:r w:rsidRPr="0061501D">
        <w:rPr>
          <w:lang w:val="es-ES"/>
        </w:rPr>
        <w:t>treatment</w:t>
      </w:r>
      <w:proofErr w:type="spellEnd"/>
      <w:r w:rsidRPr="0061501D">
        <w:rPr>
          <w:lang w:val="es-ES"/>
        </w:rPr>
        <w:t xml:space="preserve"> response </w:t>
      </w:r>
      <w:proofErr w:type="spellStart"/>
      <w:r w:rsidRPr="0061501D">
        <w:rPr>
          <w:lang w:val="es-ES"/>
        </w:rPr>
        <w:t>should</w:t>
      </w:r>
      <w:proofErr w:type="spellEnd"/>
      <w:r w:rsidRPr="0061501D">
        <w:rPr>
          <w:lang w:val="es-ES"/>
        </w:rPr>
        <w:t xml:space="preserve"> be </w:t>
      </w:r>
      <w:proofErr w:type="spellStart"/>
      <w:r w:rsidRPr="0061501D">
        <w:rPr>
          <w:lang w:val="es-ES"/>
        </w:rPr>
        <w:t>assessed</w:t>
      </w:r>
      <w:proofErr w:type="spellEnd"/>
      <w:r w:rsidRPr="0061501D">
        <w:rPr>
          <w:lang w:val="es-ES"/>
        </w:rPr>
        <w:t xml:space="preserve"> up </w:t>
      </w:r>
      <w:proofErr w:type="spellStart"/>
      <w:r w:rsidRPr="0061501D">
        <w:rPr>
          <w:lang w:val="es-ES"/>
        </w:rPr>
        <w:t>to</w:t>
      </w:r>
      <w:proofErr w:type="spellEnd"/>
      <w:r w:rsidRPr="0061501D">
        <w:rPr>
          <w:lang w:val="es-ES"/>
        </w:rPr>
        <w:t xml:space="preserve"> 5–6 </w:t>
      </w:r>
      <w:proofErr w:type="spellStart"/>
      <w:r w:rsidRPr="0061501D">
        <w:rPr>
          <w:lang w:val="es-ES"/>
        </w:rPr>
        <w:t>months</w:t>
      </w:r>
      <w:proofErr w:type="spellEnd"/>
      <w:r w:rsidRPr="0061501D">
        <w:rPr>
          <w:lang w:val="es-ES"/>
        </w:rPr>
        <w:t xml:space="preserve"> after </w:t>
      </w:r>
      <w:proofErr w:type="spellStart"/>
      <w:r w:rsidRPr="0061501D">
        <w:rPr>
          <w:lang w:val="es-ES"/>
        </w:rPr>
        <w:t>completion</w:t>
      </w:r>
      <w:proofErr w:type="spellEnd"/>
      <w:r w:rsidRPr="0061501D">
        <w:rPr>
          <w:lang w:val="es-ES"/>
        </w:rPr>
        <w:t xml:space="preserve"> </w:t>
      </w:r>
      <w:proofErr w:type="spellStart"/>
      <w:r w:rsidRPr="0061501D">
        <w:rPr>
          <w:lang w:val="es-ES"/>
        </w:rPr>
        <w:t>of</w:t>
      </w:r>
      <w:proofErr w:type="spellEnd"/>
      <w:r w:rsidRPr="0061501D">
        <w:rPr>
          <w:lang w:val="es-ES"/>
        </w:rPr>
        <w:t xml:space="preserve"> CRT, as complete tumor </w:t>
      </w:r>
      <w:proofErr w:type="spellStart"/>
      <w:r w:rsidRPr="0061501D">
        <w:rPr>
          <w:lang w:val="es-ES"/>
        </w:rPr>
        <w:t>regression</w:t>
      </w:r>
      <w:proofErr w:type="spellEnd"/>
      <w:r w:rsidRPr="0061501D">
        <w:rPr>
          <w:lang w:val="es-ES"/>
        </w:rPr>
        <w:t xml:space="preserve"> </w:t>
      </w:r>
      <w:proofErr w:type="spellStart"/>
      <w:r w:rsidRPr="0061501D">
        <w:rPr>
          <w:lang w:val="es-ES"/>
        </w:rPr>
        <w:t>may</w:t>
      </w:r>
      <w:proofErr w:type="spellEnd"/>
      <w:r w:rsidRPr="0061501D">
        <w:rPr>
          <w:lang w:val="es-ES"/>
        </w:rPr>
        <w:t xml:space="preserve"> be </w:t>
      </w:r>
      <w:proofErr w:type="spellStart"/>
      <w:r w:rsidRPr="0061501D">
        <w:rPr>
          <w:lang w:val="es-ES"/>
        </w:rPr>
        <w:t>delayed</w:t>
      </w:r>
      <w:proofErr w:type="spellEnd"/>
      <w:r w:rsidRPr="0061501D">
        <w:rPr>
          <w:lang w:val="es-ES"/>
        </w:rPr>
        <w:t xml:space="preserve">. </w:t>
      </w:r>
      <w:proofErr w:type="spellStart"/>
      <w:r w:rsidRPr="0061501D">
        <w:rPr>
          <w:lang w:val="es-ES"/>
        </w:rPr>
        <w:t>Patients</w:t>
      </w:r>
      <w:proofErr w:type="spellEnd"/>
      <w:r w:rsidRPr="0061501D">
        <w:rPr>
          <w:lang w:val="es-ES"/>
        </w:rPr>
        <w:t xml:space="preserve"> </w:t>
      </w:r>
      <w:proofErr w:type="spellStart"/>
      <w:r w:rsidRPr="0061501D">
        <w:rPr>
          <w:lang w:val="es-ES"/>
        </w:rPr>
        <w:t>with</w:t>
      </w:r>
      <w:proofErr w:type="spellEnd"/>
      <w:r w:rsidRPr="0061501D">
        <w:rPr>
          <w:lang w:val="es-ES"/>
        </w:rPr>
        <w:t xml:space="preserve"> </w:t>
      </w:r>
      <w:proofErr w:type="spellStart"/>
      <w:r w:rsidRPr="0061501D">
        <w:rPr>
          <w:lang w:val="es-ES"/>
        </w:rPr>
        <w:t>suspected</w:t>
      </w:r>
      <w:proofErr w:type="spellEnd"/>
      <w:r w:rsidRPr="0061501D">
        <w:rPr>
          <w:lang w:val="es-ES"/>
        </w:rPr>
        <w:t xml:space="preserve"> residual </w:t>
      </w:r>
      <w:proofErr w:type="spellStart"/>
      <w:r w:rsidRPr="0061501D">
        <w:rPr>
          <w:lang w:val="es-ES"/>
        </w:rPr>
        <w:t>disease</w:t>
      </w:r>
      <w:proofErr w:type="spellEnd"/>
      <w:r w:rsidRPr="0061501D">
        <w:rPr>
          <w:lang w:val="es-ES"/>
        </w:rPr>
        <w:t xml:space="preserve"> </w:t>
      </w:r>
      <w:proofErr w:type="spellStart"/>
      <w:r w:rsidRPr="0061501D">
        <w:rPr>
          <w:lang w:val="es-ES"/>
        </w:rPr>
        <w:t>or</w:t>
      </w:r>
      <w:proofErr w:type="spellEnd"/>
      <w:r w:rsidRPr="0061501D">
        <w:rPr>
          <w:lang w:val="es-ES"/>
        </w:rPr>
        <w:t xml:space="preserve"> </w:t>
      </w:r>
      <w:proofErr w:type="spellStart"/>
      <w:r w:rsidRPr="0061501D">
        <w:rPr>
          <w:lang w:val="es-ES"/>
        </w:rPr>
        <w:t>recurrence</w:t>
      </w:r>
      <w:proofErr w:type="spellEnd"/>
      <w:r w:rsidRPr="0061501D">
        <w:rPr>
          <w:lang w:val="es-ES"/>
        </w:rPr>
        <w:t xml:space="preserve"> </w:t>
      </w:r>
      <w:proofErr w:type="spellStart"/>
      <w:r w:rsidRPr="0061501D">
        <w:rPr>
          <w:lang w:val="es-ES"/>
        </w:rPr>
        <w:t>should</w:t>
      </w:r>
      <w:proofErr w:type="spellEnd"/>
      <w:r w:rsidRPr="0061501D">
        <w:rPr>
          <w:lang w:val="es-ES"/>
        </w:rPr>
        <w:t xml:space="preserve"> </w:t>
      </w:r>
      <w:proofErr w:type="spellStart"/>
      <w:r w:rsidRPr="0061501D">
        <w:rPr>
          <w:lang w:val="es-ES"/>
        </w:rPr>
        <w:t>undergo</w:t>
      </w:r>
      <w:proofErr w:type="spellEnd"/>
      <w:r w:rsidRPr="0061501D">
        <w:rPr>
          <w:lang w:val="es-ES"/>
        </w:rPr>
        <w:t xml:space="preserve"> </w:t>
      </w:r>
      <w:proofErr w:type="spellStart"/>
      <w:r w:rsidRPr="0061501D">
        <w:rPr>
          <w:lang w:val="es-ES"/>
        </w:rPr>
        <w:t>biopsy</w:t>
      </w:r>
      <w:proofErr w:type="spellEnd"/>
      <w:r w:rsidRPr="0061501D">
        <w:rPr>
          <w:lang w:val="es-ES"/>
        </w:rPr>
        <w:t xml:space="preserve"> </w:t>
      </w:r>
      <w:proofErr w:type="spellStart"/>
      <w:r w:rsidRPr="0061501D">
        <w:rPr>
          <w:lang w:val="es-ES"/>
        </w:rPr>
        <w:t>confirmation</w:t>
      </w:r>
      <w:proofErr w:type="spellEnd"/>
      <w:r w:rsidRPr="0061501D">
        <w:rPr>
          <w:lang w:val="es-ES"/>
        </w:rPr>
        <w:t xml:space="preserve"> </w:t>
      </w:r>
      <w:proofErr w:type="spellStart"/>
      <w:r w:rsidRPr="0061501D">
        <w:rPr>
          <w:lang w:val="es-ES"/>
        </w:rPr>
        <w:t>before</w:t>
      </w:r>
      <w:proofErr w:type="spellEnd"/>
      <w:r w:rsidRPr="0061501D">
        <w:rPr>
          <w:lang w:val="es-ES"/>
        </w:rPr>
        <w:t xml:space="preserve"> </w:t>
      </w:r>
      <w:proofErr w:type="spellStart"/>
      <w:r w:rsidRPr="0061501D">
        <w:rPr>
          <w:lang w:val="es-ES"/>
        </w:rPr>
        <w:t>salvage</w:t>
      </w:r>
      <w:proofErr w:type="spellEnd"/>
      <w:r w:rsidRPr="0061501D">
        <w:rPr>
          <w:lang w:val="es-ES"/>
        </w:rPr>
        <w:t xml:space="preserve"> </w:t>
      </w:r>
      <w:proofErr w:type="spellStart"/>
      <w:r w:rsidRPr="0061501D">
        <w:rPr>
          <w:lang w:val="es-ES"/>
        </w:rPr>
        <w:t>surgery</w:t>
      </w:r>
      <w:proofErr w:type="spellEnd"/>
      <w:r w:rsidRPr="0061501D">
        <w:rPr>
          <w:lang w:val="es-ES"/>
        </w:rPr>
        <w:t xml:space="preserve"> </w:t>
      </w:r>
      <w:proofErr w:type="spellStart"/>
      <w:r w:rsidRPr="0061501D">
        <w:rPr>
          <w:lang w:val="es-ES"/>
        </w:rPr>
        <w:t>is</w:t>
      </w:r>
      <w:proofErr w:type="spellEnd"/>
      <w:r w:rsidRPr="0061501D">
        <w:rPr>
          <w:lang w:val="es-ES"/>
        </w:rPr>
        <w:t xml:space="preserve"> </w:t>
      </w:r>
      <w:proofErr w:type="spellStart"/>
      <w:r w:rsidRPr="0061501D">
        <w:rPr>
          <w:lang w:val="es-ES"/>
        </w:rPr>
        <w:t>considered</w:t>
      </w:r>
      <w:proofErr w:type="spellEnd"/>
      <w:r w:rsidRPr="0061501D">
        <w:rPr>
          <w:lang w:val="es-ES"/>
        </w:rPr>
        <w:t xml:space="preserve">. </w:t>
      </w:r>
      <w:proofErr w:type="spellStart"/>
      <w:r w:rsidRPr="0061501D">
        <w:rPr>
          <w:lang w:val="es-ES"/>
        </w:rPr>
        <w:t>Follow</w:t>
      </w:r>
      <w:proofErr w:type="spellEnd"/>
      <w:r w:rsidRPr="0061501D">
        <w:rPr>
          <w:lang w:val="es-ES"/>
        </w:rPr>
        <w:t xml:space="preserve">-up </w:t>
      </w:r>
      <w:proofErr w:type="spellStart"/>
      <w:r w:rsidRPr="0061501D">
        <w:rPr>
          <w:lang w:val="es-ES"/>
        </w:rPr>
        <w:t>should</w:t>
      </w:r>
      <w:proofErr w:type="spellEnd"/>
      <w:r w:rsidRPr="0061501D">
        <w:rPr>
          <w:lang w:val="es-ES"/>
        </w:rPr>
        <w:t xml:space="preserve"> be </w:t>
      </w:r>
      <w:proofErr w:type="spellStart"/>
      <w:r w:rsidRPr="0061501D">
        <w:rPr>
          <w:lang w:val="es-ES"/>
        </w:rPr>
        <w:t>risk-adapted</w:t>
      </w:r>
      <w:proofErr w:type="spellEnd"/>
      <w:r w:rsidRPr="0061501D">
        <w:rPr>
          <w:lang w:val="es-ES"/>
        </w:rPr>
        <w:t xml:space="preserve">: </w:t>
      </w:r>
      <w:proofErr w:type="spellStart"/>
      <w:r w:rsidRPr="0061501D">
        <w:rPr>
          <w:lang w:val="es-ES"/>
        </w:rPr>
        <w:t>patients</w:t>
      </w:r>
      <w:proofErr w:type="spellEnd"/>
      <w:r w:rsidRPr="0061501D">
        <w:rPr>
          <w:lang w:val="es-ES"/>
        </w:rPr>
        <w:t xml:space="preserve"> </w:t>
      </w:r>
      <w:proofErr w:type="spellStart"/>
      <w:r w:rsidRPr="0061501D">
        <w:rPr>
          <w:lang w:val="es-ES"/>
        </w:rPr>
        <w:t>with</w:t>
      </w:r>
      <w:proofErr w:type="spellEnd"/>
      <w:r w:rsidRPr="0061501D">
        <w:rPr>
          <w:lang w:val="es-ES"/>
        </w:rPr>
        <w:t xml:space="preserve"> </w:t>
      </w:r>
      <w:proofErr w:type="spellStart"/>
      <w:r w:rsidRPr="0061501D">
        <w:rPr>
          <w:lang w:val="es-ES"/>
        </w:rPr>
        <w:t>low-risk</w:t>
      </w:r>
      <w:proofErr w:type="spellEnd"/>
      <w:r w:rsidRPr="0061501D">
        <w:rPr>
          <w:lang w:val="es-ES"/>
        </w:rPr>
        <w:t xml:space="preserve"> </w:t>
      </w:r>
      <w:proofErr w:type="spellStart"/>
      <w:r w:rsidRPr="0061501D">
        <w:rPr>
          <w:lang w:val="es-ES"/>
        </w:rPr>
        <w:t>disease</w:t>
      </w:r>
      <w:proofErr w:type="spellEnd"/>
      <w:r w:rsidRPr="0061501D">
        <w:rPr>
          <w:lang w:val="es-ES"/>
        </w:rPr>
        <w:t xml:space="preserve"> (T1–T2/N0) </w:t>
      </w:r>
      <w:proofErr w:type="spellStart"/>
      <w:r w:rsidRPr="0061501D">
        <w:rPr>
          <w:lang w:val="es-ES"/>
        </w:rPr>
        <w:t>require</w:t>
      </w:r>
      <w:proofErr w:type="spellEnd"/>
      <w:r w:rsidRPr="0061501D">
        <w:rPr>
          <w:lang w:val="es-ES"/>
        </w:rPr>
        <w:t xml:space="preserve"> </w:t>
      </w:r>
      <w:proofErr w:type="spellStart"/>
      <w:r w:rsidRPr="0061501D">
        <w:rPr>
          <w:lang w:val="es-ES"/>
        </w:rPr>
        <w:t>clinical</w:t>
      </w:r>
      <w:proofErr w:type="spellEnd"/>
      <w:r w:rsidRPr="0061501D">
        <w:rPr>
          <w:lang w:val="es-ES"/>
        </w:rPr>
        <w:t xml:space="preserve"> </w:t>
      </w:r>
      <w:proofErr w:type="spellStart"/>
      <w:r w:rsidRPr="0061501D">
        <w:rPr>
          <w:lang w:val="es-ES"/>
        </w:rPr>
        <w:t>examinations</w:t>
      </w:r>
      <w:proofErr w:type="spellEnd"/>
      <w:r w:rsidRPr="0061501D">
        <w:rPr>
          <w:lang w:val="es-ES"/>
        </w:rPr>
        <w:t xml:space="preserve"> only, </w:t>
      </w:r>
      <w:proofErr w:type="spellStart"/>
      <w:r w:rsidRPr="0061501D">
        <w:rPr>
          <w:lang w:val="es-ES"/>
        </w:rPr>
        <w:t>whereas</w:t>
      </w:r>
      <w:proofErr w:type="spellEnd"/>
      <w:r w:rsidRPr="0061501D">
        <w:rPr>
          <w:lang w:val="es-ES"/>
        </w:rPr>
        <w:t xml:space="preserve"> </w:t>
      </w:r>
      <w:proofErr w:type="spellStart"/>
      <w:r w:rsidRPr="0061501D">
        <w:rPr>
          <w:lang w:val="es-ES"/>
        </w:rPr>
        <w:t>patients</w:t>
      </w:r>
      <w:proofErr w:type="spellEnd"/>
      <w:r w:rsidRPr="0061501D">
        <w:rPr>
          <w:lang w:val="es-ES"/>
        </w:rPr>
        <w:t xml:space="preserve"> </w:t>
      </w:r>
      <w:proofErr w:type="spellStart"/>
      <w:r w:rsidRPr="0061501D">
        <w:rPr>
          <w:lang w:val="es-ES"/>
        </w:rPr>
        <w:t>with</w:t>
      </w:r>
      <w:proofErr w:type="spellEnd"/>
      <w:r w:rsidRPr="0061501D">
        <w:rPr>
          <w:lang w:val="es-ES"/>
        </w:rPr>
        <w:t xml:space="preserve"> T3/T4 </w:t>
      </w:r>
      <w:proofErr w:type="spellStart"/>
      <w:r w:rsidRPr="0061501D">
        <w:rPr>
          <w:lang w:val="es-ES"/>
        </w:rPr>
        <w:t>disease</w:t>
      </w:r>
      <w:proofErr w:type="spellEnd"/>
      <w:r w:rsidRPr="0061501D">
        <w:rPr>
          <w:lang w:val="es-ES"/>
        </w:rPr>
        <w:t xml:space="preserve">, nodal </w:t>
      </w:r>
      <w:proofErr w:type="spellStart"/>
      <w:r w:rsidRPr="0061501D">
        <w:rPr>
          <w:lang w:val="es-ES"/>
        </w:rPr>
        <w:t>involvement</w:t>
      </w:r>
      <w:proofErr w:type="spellEnd"/>
      <w:r w:rsidRPr="0061501D">
        <w:rPr>
          <w:lang w:val="es-ES"/>
        </w:rPr>
        <w:t xml:space="preserve">, </w:t>
      </w:r>
      <w:proofErr w:type="spellStart"/>
      <w:r w:rsidRPr="0061501D">
        <w:rPr>
          <w:lang w:val="es-ES"/>
        </w:rPr>
        <w:t>or</w:t>
      </w:r>
      <w:proofErr w:type="spellEnd"/>
      <w:r w:rsidRPr="0061501D">
        <w:rPr>
          <w:lang w:val="es-ES"/>
        </w:rPr>
        <w:t xml:space="preserve"> HPV-negative </w:t>
      </w:r>
      <w:proofErr w:type="spellStart"/>
      <w:r w:rsidRPr="0061501D">
        <w:rPr>
          <w:lang w:val="es-ES"/>
        </w:rPr>
        <w:t>tumors</w:t>
      </w:r>
      <w:proofErr w:type="spellEnd"/>
      <w:r w:rsidRPr="0061501D">
        <w:rPr>
          <w:lang w:val="es-ES"/>
        </w:rPr>
        <w:t xml:space="preserve"> </w:t>
      </w:r>
      <w:proofErr w:type="spellStart"/>
      <w:r w:rsidRPr="0061501D">
        <w:rPr>
          <w:lang w:val="es-ES"/>
        </w:rPr>
        <w:t>should</w:t>
      </w:r>
      <w:proofErr w:type="spellEnd"/>
      <w:r w:rsidRPr="0061501D">
        <w:rPr>
          <w:lang w:val="es-ES"/>
        </w:rPr>
        <w:t xml:space="preserve"> </w:t>
      </w:r>
      <w:proofErr w:type="spellStart"/>
      <w:r w:rsidRPr="0061501D">
        <w:rPr>
          <w:lang w:val="es-ES"/>
        </w:rPr>
        <w:t>additionally</w:t>
      </w:r>
      <w:proofErr w:type="spellEnd"/>
      <w:r w:rsidRPr="0061501D">
        <w:rPr>
          <w:lang w:val="es-ES"/>
        </w:rPr>
        <w:t xml:space="preserve"> </w:t>
      </w:r>
      <w:proofErr w:type="spellStart"/>
      <w:r w:rsidRPr="0061501D">
        <w:rPr>
          <w:lang w:val="es-ES"/>
        </w:rPr>
        <w:t>undergo</w:t>
      </w:r>
      <w:proofErr w:type="spellEnd"/>
      <w:r w:rsidRPr="0061501D">
        <w:rPr>
          <w:lang w:val="es-ES"/>
        </w:rPr>
        <w:t xml:space="preserve"> </w:t>
      </w:r>
      <w:proofErr w:type="spellStart"/>
      <w:r w:rsidRPr="0061501D">
        <w:rPr>
          <w:lang w:val="es-ES"/>
        </w:rPr>
        <w:t>pelvic</w:t>
      </w:r>
      <w:proofErr w:type="spellEnd"/>
      <w:r w:rsidRPr="0061501D">
        <w:rPr>
          <w:lang w:val="es-ES"/>
        </w:rPr>
        <w:t xml:space="preserve"> MRI and FDG PET/CT at 6, 12, 24, and 36 </w:t>
      </w:r>
      <w:proofErr w:type="spellStart"/>
      <w:r w:rsidRPr="0061501D">
        <w:rPr>
          <w:lang w:val="es-ES"/>
        </w:rPr>
        <w:t>months</w:t>
      </w:r>
      <w:proofErr w:type="spellEnd"/>
      <w:r w:rsidRPr="0061501D">
        <w:rPr>
          <w:lang w:val="es-ES"/>
        </w:rPr>
        <w:t xml:space="preserve">. </w:t>
      </w:r>
      <w:proofErr w:type="spellStart"/>
      <w:r w:rsidRPr="0061501D">
        <w:rPr>
          <w:lang w:val="es-ES"/>
        </w:rPr>
        <w:t>Follow</w:t>
      </w:r>
      <w:proofErr w:type="spellEnd"/>
      <w:r w:rsidRPr="0061501D">
        <w:rPr>
          <w:lang w:val="es-ES"/>
        </w:rPr>
        <w:t xml:space="preserve">-up </w:t>
      </w:r>
      <w:proofErr w:type="spellStart"/>
      <w:r w:rsidRPr="0061501D">
        <w:rPr>
          <w:lang w:val="es-ES"/>
        </w:rPr>
        <w:t>may</w:t>
      </w:r>
      <w:proofErr w:type="spellEnd"/>
      <w:r w:rsidRPr="0061501D">
        <w:rPr>
          <w:lang w:val="es-ES"/>
        </w:rPr>
        <w:t xml:space="preserve"> continue </w:t>
      </w:r>
      <w:proofErr w:type="spellStart"/>
      <w:r w:rsidRPr="0061501D">
        <w:rPr>
          <w:lang w:val="es-ES"/>
        </w:rPr>
        <w:t>for</w:t>
      </w:r>
      <w:proofErr w:type="spellEnd"/>
      <w:r w:rsidRPr="0061501D">
        <w:rPr>
          <w:lang w:val="es-ES"/>
        </w:rPr>
        <w:t xml:space="preserve"> up </w:t>
      </w:r>
      <w:proofErr w:type="spellStart"/>
      <w:r w:rsidRPr="0061501D">
        <w:rPr>
          <w:lang w:val="es-ES"/>
        </w:rPr>
        <w:t>to</w:t>
      </w:r>
      <w:proofErr w:type="spellEnd"/>
      <w:r w:rsidRPr="0061501D">
        <w:rPr>
          <w:lang w:val="es-ES"/>
        </w:rPr>
        <w:t xml:space="preserve"> </w:t>
      </w:r>
      <w:proofErr w:type="spellStart"/>
      <w:r w:rsidRPr="0061501D">
        <w:rPr>
          <w:lang w:val="es-ES"/>
        </w:rPr>
        <w:t>five</w:t>
      </w:r>
      <w:proofErr w:type="spellEnd"/>
      <w:r w:rsidRPr="0061501D">
        <w:rPr>
          <w:lang w:val="es-ES"/>
        </w:rPr>
        <w:t xml:space="preserve"> </w:t>
      </w:r>
      <w:proofErr w:type="spellStart"/>
      <w:r w:rsidRPr="0061501D">
        <w:rPr>
          <w:lang w:val="es-ES"/>
        </w:rPr>
        <w:t>years</w:t>
      </w:r>
      <w:proofErr w:type="spellEnd"/>
      <w:r w:rsidRPr="0061501D">
        <w:rPr>
          <w:lang w:val="es-ES"/>
        </w:rPr>
        <w:t xml:space="preserve"> and </w:t>
      </w:r>
      <w:proofErr w:type="spellStart"/>
      <w:r w:rsidRPr="0061501D">
        <w:rPr>
          <w:lang w:val="es-ES"/>
        </w:rPr>
        <w:t>is</w:t>
      </w:r>
      <w:proofErr w:type="spellEnd"/>
      <w:r w:rsidRPr="0061501D">
        <w:rPr>
          <w:lang w:val="es-ES"/>
        </w:rPr>
        <w:t xml:space="preserve"> </w:t>
      </w:r>
      <w:proofErr w:type="spellStart"/>
      <w:r w:rsidRPr="0061501D">
        <w:rPr>
          <w:lang w:val="es-ES"/>
        </w:rPr>
        <w:t>recommended</w:t>
      </w:r>
      <w:proofErr w:type="spellEnd"/>
      <w:r w:rsidRPr="0061501D">
        <w:rPr>
          <w:lang w:val="es-ES"/>
        </w:rPr>
        <w:t xml:space="preserve"> </w:t>
      </w:r>
      <w:proofErr w:type="spellStart"/>
      <w:r w:rsidRPr="0061501D">
        <w:rPr>
          <w:lang w:val="es-ES"/>
        </w:rPr>
        <w:t>to</w:t>
      </w:r>
      <w:proofErr w:type="spellEnd"/>
      <w:r w:rsidRPr="0061501D">
        <w:rPr>
          <w:lang w:val="es-ES"/>
        </w:rPr>
        <w:t xml:space="preserve"> be </w:t>
      </w:r>
      <w:proofErr w:type="spellStart"/>
      <w:r w:rsidRPr="0061501D">
        <w:rPr>
          <w:lang w:val="es-ES"/>
        </w:rPr>
        <w:t>conducted</w:t>
      </w:r>
      <w:proofErr w:type="spellEnd"/>
      <w:r w:rsidRPr="0061501D">
        <w:rPr>
          <w:lang w:val="es-ES"/>
        </w:rPr>
        <w:t xml:space="preserve"> at </w:t>
      </w:r>
      <w:proofErr w:type="spellStart"/>
      <w:r w:rsidRPr="0061501D">
        <w:rPr>
          <w:lang w:val="es-ES"/>
        </w:rPr>
        <w:t>one</w:t>
      </w:r>
      <w:proofErr w:type="spellEnd"/>
      <w:r w:rsidRPr="0061501D">
        <w:rPr>
          <w:lang w:val="es-ES"/>
        </w:rPr>
        <w:t xml:space="preserve"> </w:t>
      </w:r>
      <w:proofErr w:type="spellStart"/>
      <w:r w:rsidRPr="0061501D">
        <w:rPr>
          <w:lang w:val="es-ES"/>
        </w:rPr>
        <w:t>of</w:t>
      </w:r>
      <w:proofErr w:type="spellEnd"/>
      <w:r w:rsidRPr="0061501D">
        <w:rPr>
          <w:lang w:val="es-ES"/>
        </w:rPr>
        <w:t xml:space="preserve"> </w:t>
      </w:r>
      <w:proofErr w:type="spellStart"/>
      <w:r w:rsidRPr="0061501D">
        <w:rPr>
          <w:lang w:val="es-ES"/>
        </w:rPr>
        <w:t>Denmark's</w:t>
      </w:r>
      <w:proofErr w:type="spellEnd"/>
      <w:r w:rsidRPr="0061501D">
        <w:rPr>
          <w:lang w:val="es-ES"/>
        </w:rPr>
        <w:t xml:space="preserve"> </w:t>
      </w:r>
      <w:proofErr w:type="spellStart"/>
      <w:r w:rsidRPr="0061501D">
        <w:rPr>
          <w:lang w:val="es-ES"/>
        </w:rPr>
        <w:t>three</w:t>
      </w:r>
      <w:proofErr w:type="spellEnd"/>
      <w:r w:rsidRPr="0061501D">
        <w:rPr>
          <w:lang w:val="es-ES"/>
        </w:rPr>
        <w:t xml:space="preserve"> </w:t>
      </w:r>
      <w:proofErr w:type="spellStart"/>
      <w:r w:rsidRPr="0061501D">
        <w:rPr>
          <w:lang w:val="es-ES"/>
        </w:rPr>
        <w:t>specialist</w:t>
      </w:r>
      <w:proofErr w:type="spellEnd"/>
      <w:r w:rsidRPr="0061501D">
        <w:rPr>
          <w:lang w:val="es-ES"/>
        </w:rPr>
        <w:t xml:space="preserve"> </w:t>
      </w:r>
      <w:proofErr w:type="spellStart"/>
      <w:r w:rsidRPr="0061501D">
        <w:rPr>
          <w:lang w:val="es-ES"/>
        </w:rPr>
        <w:t>treatment</w:t>
      </w:r>
      <w:proofErr w:type="spellEnd"/>
      <w:r w:rsidRPr="0061501D">
        <w:rPr>
          <w:lang w:val="es-ES"/>
        </w:rPr>
        <w:t xml:space="preserve"> centers. </w:t>
      </w:r>
    </w:p>
    <w:p w14:paraId="29CA6030" w14:textId="77777777" w:rsidR="0061501D" w:rsidRPr="0061501D" w:rsidRDefault="0061501D" w:rsidP="0061501D">
      <w:pPr>
        <w:rPr>
          <w:lang w:val="es-ES"/>
        </w:rPr>
      </w:pPr>
      <w:r w:rsidRPr="0061501D">
        <w:rPr>
          <w:lang w:val="es-ES"/>
        </w:rPr>
        <w:t xml:space="preserve">The </w:t>
      </w:r>
      <w:proofErr w:type="spellStart"/>
      <w:r w:rsidRPr="0061501D">
        <w:rPr>
          <w:lang w:val="es-ES"/>
        </w:rPr>
        <w:t>recommendations</w:t>
      </w:r>
      <w:proofErr w:type="spellEnd"/>
      <w:r w:rsidRPr="0061501D">
        <w:rPr>
          <w:lang w:val="es-ES"/>
        </w:rPr>
        <w:t xml:space="preserve"> are </w:t>
      </w:r>
      <w:proofErr w:type="spellStart"/>
      <w:r w:rsidRPr="0061501D">
        <w:rPr>
          <w:lang w:val="es-ES"/>
        </w:rPr>
        <w:t>based</w:t>
      </w:r>
      <w:proofErr w:type="spellEnd"/>
      <w:r w:rsidRPr="0061501D">
        <w:rPr>
          <w:lang w:val="es-ES"/>
        </w:rPr>
        <w:t xml:space="preserve"> </w:t>
      </w:r>
      <w:proofErr w:type="spellStart"/>
      <w:r w:rsidRPr="0061501D">
        <w:rPr>
          <w:lang w:val="es-ES"/>
        </w:rPr>
        <w:t>on</w:t>
      </w:r>
      <w:proofErr w:type="spellEnd"/>
      <w:r w:rsidRPr="0061501D">
        <w:rPr>
          <w:lang w:val="es-ES"/>
        </w:rPr>
        <w:t xml:space="preserve"> 34 </w:t>
      </w:r>
      <w:proofErr w:type="spellStart"/>
      <w:r w:rsidRPr="0061501D">
        <w:rPr>
          <w:lang w:val="es-ES"/>
        </w:rPr>
        <w:t>scientific</w:t>
      </w:r>
      <w:proofErr w:type="spellEnd"/>
      <w:r w:rsidRPr="0061501D">
        <w:rPr>
          <w:lang w:val="es-ES"/>
        </w:rPr>
        <w:t xml:space="preserve"> </w:t>
      </w:r>
      <w:proofErr w:type="spellStart"/>
      <w:r w:rsidRPr="0061501D">
        <w:rPr>
          <w:lang w:val="es-ES"/>
        </w:rPr>
        <w:t>publications</w:t>
      </w:r>
      <w:proofErr w:type="spellEnd"/>
      <w:r w:rsidRPr="0061501D">
        <w:rPr>
          <w:lang w:val="es-ES"/>
        </w:rPr>
        <w:t xml:space="preserve">, </w:t>
      </w:r>
      <w:proofErr w:type="spellStart"/>
      <w:r w:rsidRPr="0061501D">
        <w:rPr>
          <w:lang w:val="es-ES"/>
        </w:rPr>
        <w:t>five</w:t>
      </w:r>
      <w:proofErr w:type="spellEnd"/>
      <w:r w:rsidRPr="0061501D">
        <w:rPr>
          <w:lang w:val="es-ES"/>
        </w:rPr>
        <w:t xml:space="preserve"> </w:t>
      </w:r>
      <w:proofErr w:type="spellStart"/>
      <w:r w:rsidRPr="0061501D">
        <w:rPr>
          <w:lang w:val="es-ES"/>
        </w:rPr>
        <w:t>international</w:t>
      </w:r>
      <w:proofErr w:type="spellEnd"/>
      <w:r w:rsidRPr="0061501D">
        <w:rPr>
          <w:lang w:val="es-ES"/>
        </w:rPr>
        <w:t xml:space="preserve"> </w:t>
      </w:r>
      <w:proofErr w:type="spellStart"/>
      <w:r w:rsidRPr="0061501D">
        <w:rPr>
          <w:lang w:val="es-ES"/>
        </w:rPr>
        <w:t>guidelines</w:t>
      </w:r>
      <w:proofErr w:type="spellEnd"/>
      <w:r w:rsidRPr="0061501D">
        <w:rPr>
          <w:lang w:val="es-ES"/>
        </w:rPr>
        <w:t xml:space="preserve">, and </w:t>
      </w:r>
      <w:proofErr w:type="spellStart"/>
      <w:r w:rsidRPr="0061501D">
        <w:rPr>
          <w:lang w:val="es-ES"/>
        </w:rPr>
        <w:t>one</w:t>
      </w:r>
      <w:proofErr w:type="spellEnd"/>
      <w:r w:rsidRPr="0061501D">
        <w:rPr>
          <w:lang w:val="es-ES"/>
        </w:rPr>
        <w:t xml:space="preserve"> </w:t>
      </w:r>
      <w:proofErr w:type="spellStart"/>
      <w:r w:rsidRPr="0061501D">
        <w:rPr>
          <w:lang w:val="es-ES"/>
        </w:rPr>
        <w:t>textbook</w:t>
      </w:r>
      <w:proofErr w:type="spellEnd"/>
      <w:r w:rsidRPr="0061501D">
        <w:rPr>
          <w:lang w:val="es-ES"/>
        </w:rPr>
        <w:t xml:space="preserve"> </w:t>
      </w:r>
      <w:proofErr w:type="spellStart"/>
      <w:r w:rsidRPr="0061501D">
        <w:rPr>
          <w:lang w:val="es-ES"/>
        </w:rPr>
        <w:t>chapter</w:t>
      </w:r>
      <w:proofErr w:type="spellEnd"/>
      <w:r w:rsidRPr="0061501D">
        <w:rPr>
          <w:lang w:val="es-ES"/>
        </w:rPr>
        <w:t xml:space="preserve">. </w:t>
      </w:r>
      <w:proofErr w:type="spellStart"/>
      <w:r w:rsidRPr="0061501D">
        <w:rPr>
          <w:lang w:val="es-ES"/>
        </w:rPr>
        <w:t>Although</w:t>
      </w:r>
      <w:proofErr w:type="spellEnd"/>
      <w:r w:rsidRPr="0061501D">
        <w:rPr>
          <w:lang w:val="es-ES"/>
        </w:rPr>
        <w:t xml:space="preserve"> </w:t>
      </w:r>
      <w:proofErr w:type="spellStart"/>
      <w:r w:rsidRPr="0061501D">
        <w:rPr>
          <w:lang w:val="es-ES"/>
        </w:rPr>
        <w:t>high-quality</w:t>
      </w:r>
      <w:proofErr w:type="spellEnd"/>
      <w:r w:rsidRPr="0061501D">
        <w:rPr>
          <w:lang w:val="es-ES"/>
        </w:rPr>
        <w:t xml:space="preserve"> </w:t>
      </w:r>
      <w:proofErr w:type="spellStart"/>
      <w:r w:rsidRPr="0061501D">
        <w:rPr>
          <w:lang w:val="es-ES"/>
        </w:rPr>
        <w:t>evidence</w:t>
      </w:r>
      <w:proofErr w:type="spellEnd"/>
      <w:r w:rsidRPr="0061501D">
        <w:rPr>
          <w:lang w:val="es-ES"/>
        </w:rPr>
        <w:t xml:space="preserve"> </w:t>
      </w:r>
      <w:proofErr w:type="spellStart"/>
      <w:r w:rsidRPr="0061501D">
        <w:rPr>
          <w:lang w:val="es-ES"/>
        </w:rPr>
        <w:t>supporting</w:t>
      </w:r>
      <w:proofErr w:type="spellEnd"/>
      <w:r w:rsidRPr="0061501D">
        <w:rPr>
          <w:lang w:val="es-ES"/>
        </w:rPr>
        <w:t xml:space="preserve"> </w:t>
      </w:r>
      <w:proofErr w:type="spellStart"/>
      <w:r w:rsidRPr="0061501D">
        <w:rPr>
          <w:lang w:val="es-ES"/>
        </w:rPr>
        <w:t>specific</w:t>
      </w:r>
      <w:proofErr w:type="spellEnd"/>
      <w:r w:rsidRPr="0061501D">
        <w:rPr>
          <w:lang w:val="es-ES"/>
        </w:rPr>
        <w:t xml:space="preserve"> </w:t>
      </w:r>
      <w:proofErr w:type="spellStart"/>
      <w:r w:rsidRPr="0061501D">
        <w:rPr>
          <w:lang w:val="es-ES"/>
        </w:rPr>
        <w:t>follow</w:t>
      </w:r>
      <w:proofErr w:type="spellEnd"/>
      <w:r w:rsidRPr="0061501D">
        <w:rPr>
          <w:lang w:val="es-ES"/>
        </w:rPr>
        <w:t xml:space="preserve">-up </w:t>
      </w:r>
      <w:proofErr w:type="spellStart"/>
      <w:r w:rsidRPr="0061501D">
        <w:rPr>
          <w:lang w:val="es-ES"/>
        </w:rPr>
        <w:t>strategies</w:t>
      </w:r>
      <w:proofErr w:type="spellEnd"/>
      <w:r w:rsidRPr="0061501D">
        <w:rPr>
          <w:lang w:val="es-ES"/>
        </w:rPr>
        <w:t xml:space="preserve"> </w:t>
      </w:r>
      <w:proofErr w:type="spellStart"/>
      <w:r w:rsidRPr="0061501D">
        <w:rPr>
          <w:lang w:val="es-ES"/>
        </w:rPr>
        <w:t>remains</w:t>
      </w:r>
      <w:proofErr w:type="spellEnd"/>
      <w:r w:rsidRPr="0061501D">
        <w:rPr>
          <w:lang w:val="es-ES"/>
        </w:rPr>
        <w:t xml:space="preserve"> </w:t>
      </w:r>
      <w:proofErr w:type="spellStart"/>
      <w:r w:rsidRPr="0061501D">
        <w:rPr>
          <w:lang w:val="es-ES"/>
        </w:rPr>
        <w:t>limited</w:t>
      </w:r>
      <w:proofErr w:type="spellEnd"/>
      <w:r w:rsidRPr="0061501D">
        <w:rPr>
          <w:lang w:val="es-ES"/>
        </w:rPr>
        <w:t xml:space="preserve">, </w:t>
      </w:r>
      <w:proofErr w:type="spellStart"/>
      <w:r w:rsidRPr="0061501D">
        <w:rPr>
          <w:lang w:val="es-ES"/>
        </w:rPr>
        <w:t>available</w:t>
      </w:r>
      <w:proofErr w:type="spellEnd"/>
      <w:r w:rsidRPr="0061501D">
        <w:rPr>
          <w:lang w:val="es-ES"/>
        </w:rPr>
        <w:t xml:space="preserve"> data </w:t>
      </w:r>
      <w:proofErr w:type="spellStart"/>
      <w:r w:rsidRPr="0061501D">
        <w:rPr>
          <w:lang w:val="es-ES"/>
        </w:rPr>
        <w:t>suggest</w:t>
      </w:r>
      <w:proofErr w:type="spellEnd"/>
      <w:r w:rsidRPr="0061501D">
        <w:rPr>
          <w:lang w:val="es-ES"/>
        </w:rPr>
        <w:t xml:space="preserve"> </w:t>
      </w:r>
      <w:proofErr w:type="spellStart"/>
      <w:r w:rsidRPr="0061501D">
        <w:rPr>
          <w:lang w:val="es-ES"/>
        </w:rPr>
        <w:t>that</w:t>
      </w:r>
      <w:proofErr w:type="spellEnd"/>
      <w:r w:rsidRPr="0061501D">
        <w:rPr>
          <w:lang w:val="es-ES"/>
        </w:rPr>
        <w:t xml:space="preserve"> </w:t>
      </w:r>
      <w:proofErr w:type="spellStart"/>
      <w:r w:rsidRPr="0061501D">
        <w:rPr>
          <w:lang w:val="es-ES"/>
        </w:rPr>
        <w:t>early</w:t>
      </w:r>
      <w:proofErr w:type="spellEnd"/>
      <w:r w:rsidRPr="0061501D">
        <w:rPr>
          <w:lang w:val="es-ES"/>
        </w:rPr>
        <w:t xml:space="preserve"> </w:t>
      </w:r>
      <w:proofErr w:type="spellStart"/>
      <w:r w:rsidRPr="0061501D">
        <w:rPr>
          <w:lang w:val="es-ES"/>
        </w:rPr>
        <w:t>detection</w:t>
      </w:r>
      <w:proofErr w:type="spellEnd"/>
      <w:r w:rsidRPr="0061501D">
        <w:rPr>
          <w:lang w:val="es-ES"/>
        </w:rPr>
        <w:t xml:space="preserve"> </w:t>
      </w:r>
      <w:proofErr w:type="spellStart"/>
      <w:r w:rsidRPr="0061501D">
        <w:rPr>
          <w:lang w:val="es-ES"/>
        </w:rPr>
        <w:t>of</w:t>
      </w:r>
      <w:proofErr w:type="spellEnd"/>
      <w:r w:rsidRPr="0061501D">
        <w:rPr>
          <w:lang w:val="es-ES"/>
        </w:rPr>
        <w:t xml:space="preserve"> local </w:t>
      </w:r>
      <w:proofErr w:type="spellStart"/>
      <w:r w:rsidRPr="0061501D">
        <w:rPr>
          <w:lang w:val="es-ES"/>
        </w:rPr>
        <w:t>recurrence</w:t>
      </w:r>
      <w:proofErr w:type="spellEnd"/>
      <w:r w:rsidRPr="0061501D">
        <w:rPr>
          <w:lang w:val="es-ES"/>
        </w:rPr>
        <w:t xml:space="preserve"> </w:t>
      </w:r>
      <w:proofErr w:type="spellStart"/>
      <w:r w:rsidRPr="0061501D">
        <w:rPr>
          <w:lang w:val="es-ES"/>
        </w:rPr>
        <w:t>improves</w:t>
      </w:r>
      <w:proofErr w:type="spellEnd"/>
      <w:r w:rsidRPr="0061501D">
        <w:rPr>
          <w:lang w:val="es-ES"/>
        </w:rPr>
        <w:t xml:space="preserve"> </w:t>
      </w:r>
      <w:proofErr w:type="spellStart"/>
      <w:r w:rsidRPr="0061501D">
        <w:rPr>
          <w:lang w:val="es-ES"/>
        </w:rPr>
        <w:t>the</w:t>
      </w:r>
      <w:proofErr w:type="spellEnd"/>
      <w:r w:rsidRPr="0061501D">
        <w:rPr>
          <w:lang w:val="es-ES"/>
        </w:rPr>
        <w:t xml:space="preserve"> </w:t>
      </w:r>
      <w:proofErr w:type="spellStart"/>
      <w:r w:rsidRPr="0061501D">
        <w:rPr>
          <w:lang w:val="es-ES"/>
        </w:rPr>
        <w:t>likelihood</w:t>
      </w:r>
      <w:proofErr w:type="spellEnd"/>
      <w:r w:rsidRPr="0061501D">
        <w:rPr>
          <w:lang w:val="es-ES"/>
        </w:rPr>
        <w:t xml:space="preserve"> </w:t>
      </w:r>
      <w:proofErr w:type="spellStart"/>
      <w:r w:rsidRPr="0061501D">
        <w:rPr>
          <w:lang w:val="es-ES"/>
        </w:rPr>
        <w:t>of</w:t>
      </w:r>
      <w:proofErr w:type="spellEnd"/>
      <w:r w:rsidRPr="0061501D">
        <w:rPr>
          <w:lang w:val="es-ES"/>
        </w:rPr>
        <w:t xml:space="preserve"> </w:t>
      </w:r>
      <w:proofErr w:type="spellStart"/>
      <w:r w:rsidRPr="0061501D">
        <w:rPr>
          <w:lang w:val="es-ES"/>
        </w:rPr>
        <w:t>successful</w:t>
      </w:r>
      <w:proofErr w:type="spellEnd"/>
      <w:r w:rsidRPr="0061501D">
        <w:rPr>
          <w:lang w:val="es-ES"/>
        </w:rPr>
        <w:t xml:space="preserve"> </w:t>
      </w:r>
      <w:proofErr w:type="spellStart"/>
      <w:r w:rsidRPr="0061501D">
        <w:rPr>
          <w:lang w:val="es-ES"/>
        </w:rPr>
        <w:t>salvage</w:t>
      </w:r>
      <w:proofErr w:type="spellEnd"/>
      <w:r w:rsidRPr="0061501D">
        <w:rPr>
          <w:lang w:val="es-ES"/>
        </w:rPr>
        <w:t xml:space="preserve"> </w:t>
      </w:r>
      <w:proofErr w:type="spellStart"/>
      <w:r w:rsidRPr="0061501D">
        <w:rPr>
          <w:lang w:val="es-ES"/>
        </w:rPr>
        <w:t>surgery</w:t>
      </w:r>
      <w:proofErr w:type="spellEnd"/>
      <w:r w:rsidRPr="0061501D">
        <w:rPr>
          <w:lang w:val="es-ES"/>
        </w:rPr>
        <w:t xml:space="preserve">. Most </w:t>
      </w:r>
      <w:proofErr w:type="spellStart"/>
      <w:r w:rsidRPr="0061501D">
        <w:rPr>
          <w:lang w:val="es-ES"/>
        </w:rPr>
        <w:t>recurrences</w:t>
      </w:r>
      <w:proofErr w:type="spellEnd"/>
      <w:r w:rsidRPr="0061501D">
        <w:rPr>
          <w:lang w:val="es-ES"/>
        </w:rPr>
        <w:t xml:space="preserve"> </w:t>
      </w:r>
      <w:proofErr w:type="spellStart"/>
      <w:r w:rsidRPr="0061501D">
        <w:rPr>
          <w:lang w:val="es-ES"/>
        </w:rPr>
        <w:t>occur</w:t>
      </w:r>
      <w:proofErr w:type="spellEnd"/>
      <w:r w:rsidRPr="0061501D">
        <w:rPr>
          <w:lang w:val="es-ES"/>
        </w:rPr>
        <w:t xml:space="preserve"> </w:t>
      </w:r>
      <w:proofErr w:type="spellStart"/>
      <w:r w:rsidRPr="0061501D">
        <w:rPr>
          <w:lang w:val="es-ES"/>
        </w:rPr>
        <w:t>within</w:t>
      </w:r>
      <w:proofErr w:type="spellEnd"/>
      <w:r w:rsidRPr="0061501D">
        <w:rPr>
          <w:lang w:val="es-ES"/>
        </w:rPr>
        <w:t xml:space="preserve"> </w:t>
      </w:r>
      <w:proofErr w:type="spellStart"/>
      <w:r w:rsidRPr="0061501D">
        <w:rPr>
          <w:lang w:val="es-ES"/>
        </w:rPr>
        <w:t>the</w:t>
      </w:r>
      <w:proofErr w:type="spellEnd"/>
      <w:r w:rsidRPr="0061501D">
        <w:rPr>
          <w:lang w:val="es-ES"/>
        </w:rPr>
        <w:t xml:space="preserve"> first </w:t>
      </w:r>
      <w:proofErr w:type="spellStart"/>
      <w:r w:rsidRPr="0061501D">
        <w:rPr>
          <w:lang w:val="es-ES"/>
        </w:rPr>
        <w:t>three</w:t>
      </w:r>
      <w:proofErr w:type="spellEnd"/>
      <w:r w:rsidRPr="0061501D">
        <w:rPr>
          <w:lang w:val="es-ES"/>
        </w:rPr>
        <w:t xml:space="preserve"> </w:t>
      </w:r>
      <w:proofErr w:type="spellStart"/>
      <w:r w:rsidRPr="0061501D">
        <w:rPr>
          <w:lang w:val="es-ES"/>
        </w:rPr>
        <w:t>years</w:t>
      </w:r>
      <w:proofErr w:type="spellEnd"/>
      <w:r w:rsidRPr="0061501D">
        <w:rPr>
          <w:lang w:val="es-ES"/>
        </w:rPr>
        <w:t xml:space="preserve">, </w:t>
      </w:r>
      <w:proofErr w:type="spellStart"/>
      <w:r w:rsidRPr="0061501D">
        <w:rPr>
          <w:lang w:val="es-ES"/>
        </w:rPr>
        <w:t>particularly</w:t>
      </w:r>
      <w:proofErr w:type="spellEnd"/>
      <w:r w:rsidRPr="0061501D">
        <w:rPr>
          <w:lang w:val="es-ES"/>
        </w:rPr>
        <w:t xml:space="preserve"> </w:t>
      </w:r>
      <w:proofErr w:type="spellStart"/>
      <w:r w:rsidRPr="0061501D">
        <w:rPr>
          <w:lang w:val="es-ES"/>
        </w:rPr>
        <w:t>during</w:t>
      </w:r>
      <w:proofErr w:type="spellEnd"/>
      <w:r w:rsidRPr="0061501D">
        <w:rPr>
          <w:lang w:val="es-ES"/>
        </w:rPr>
        <w:t xml:space="preserve"> </w:t>
      </w:r>
      <w:proofErr w:type="spellStart"/>
      <w:r w:rsidRPr="0061501D">
        <w:rPr>
          <w:lang w:val="es-ES"/>
        </w:rPr>
        <w:t>the</w:t>
      </w:r>
      <w:proofErr w:type="spellEnd"/>
      <w:r w:rsidRPr="0061501D">
        <w:rPr>
          <w:lang w:val="es-ES"/>
        </w:rPr>
        <w:t xml:space="preserve"> first 18 </w:t>
      </w:r>
      <w:proofErr w:type="spellStart"/>
      <w:r w:rsidRPr="0061501D">
        <w:rPr>
          <w:lang w:val="es-ES"/>
        </w:rPr>
        <w:t>months</w:t>
      </w:r>
      <w:proofErr w:type="spellEnd"/>
      <w:r w:rsidRPr="0061501D">
        <w:rPr>
          <w:lang w:val="es-ES"/>
        </w:rPr>
        <w:t xml:space="preserve">, </w:t>
      </w:r>
      <w:proofErr w:type="spellStart"/>
      <w:r w:rsidRPr="0061501D">
        <w:rPr>
          <w:lang w:val="es-ES"/>
        </w:rPr>
        <w:t>supporting</w:t>
      </w:r>
      <w:proofErr w:type="spellEnd"/>
      <w:r w:rsidRPr="0061501D">
        <w:rPr>
          <w:lang w:val="es-ES"/>
        </w:rPr>
        <w:t xml:space="preserve"> more intensive </w:t>
      </w:r>
      <w:proofErr w:type="spellStart"/>
      <w:r w:rsidRPr="0061501D">
        <w:rPr>
          <w:lang w:val="es-ES"/>
        </w:rPr>
        <w:t>surveillance</w:t>
      </w:r>
      <w:proofErr w:type="spellEnd"/>
      <w:r w:rsidRPr="0061501D">
        <w:rPr>
          <w:lang w:val="es-ES"/>
        </w:rPr>
        <w:t xml:space="preserve"> </w:t>
      </w:r>
      <w:proofErr w:type="spellStart"/>
      <w:r w:rsidRPr="0061501D">
        <w:rPr>
          <w:lang w:val="es-ES"/>
        </w:rPr>
        <w:t>during</w:t>
      </w:r>
      <w:proofErr w:type="spellEnd"/>
      <w:r w:rsidRPr="0061501D">
        <w:rPr>
          <w:lang w:val="es-ES"/>
        </w:rPr>
        <w:t xml:space="preserve"> </w:t>
      </w:r>
      <w:proofErr w:type="spellStart"/>
      <w:r w:rsidRPr="0061501D">
        <w:rPr>
          <w:lang w:val="es-ES"/>
        </w:rPr>
        <w:t>this</w:t>
      </w:r>
      <w:proofErr w:type="spellEnd"/>
      <w:r w:rsidRPr="0061501D">
        <w:rPr>
          <w:lang w:val="es-ES"/>
        </w:rPr>
        <w:t xml:space="preserve"> </w:t>
      </w:r>
      <w:proofErr w:type="spellStart"/>
      <w:r w:rsidRPr="0061501D">
        <w:rPr>
          <w:lang w:val="es-ES"/>
        </w:rPr>
        <w:t>period</w:t>
      </w:r>
      <w:proofErr w:type="spellEnd"/>
      <w:r w:rsidRPr="0061501D">
        <w:rPr>
          <w:lang w:val="es-ES"/>
        </w:rPr>
        <w:t xml:space="preserve">. The </w:t>
      </w:r>
      <w:proofErr w:type="spellStart"/>
      <w:r w:rsidRPr="0061501D">
        <w:rPr>
          <w:lang w:val="es-ES"/>
        </w:rPr>
        <w:t>guideline</w:t>
      </w:r>
      <w:proofErr w:type="spellEnd"/>
      <w:r w:rsidRPr="0061501D">
        <w:rPr>
          <w:lang w:val="es-ES"/>
        </w:rPr>
        <w:t xml:space="preserve"> </w:t>
      </w:r>
      <w:proofErr w:type="spellStart"/>
      <w:r w:rsidRPr="0061501D">
        <w:rPr>
          <w:lang w:val="es-ES"/>
        </w:rPr>
        <w:t>also</w:t>
      </w:r>
      <w:proofErr w:type="spellEnd"/>
      <w:r w:rsidRPr="0061501D">
        <w:rPr>
          <w:lang w:val="es-ES"/>
        </w:rPr>
        <w:t xml:space="preserve"> </w:t>
      </w:r>
      <w:proofErr w:type="spellStart"/>
      <w:r w:rsidRPr="0061501D">
        <w:rPr>
          <w:lang w:val="es-ES"/>
        </w:rPr>
        <w:t>highlights</w:t>
      </w:r>
      <w:proofErr w:type="spellEnd"/>
      <w:r w:rsidRPr="0061501D">
        <w:rPr>
          <w:lang w:val="es-ES"/>
        </w:rPr>
        <w:t xml:space="preserve"> </w:t>
      </w:r>
      <w:proofErr w:type="spellStart"/>
      <w:r w:rsidRPr="0061501D">
        <w:rPr>
          <w:lang w:val="es-ES"/>
        </w:rPr>
        <w:t>the</w:t>
      </w:r>
      <w:proofErr w:type="spellEnd"/>
      <w:r w:rsidRPr="0061501D">
        <w:rPr>
          <w:lang w:val="es-ES"/>
        </w:rPr>
        <w:t xml:space="preserve"> </w:t>
      </w:r>
      <w:proofErr w:type="spellStart"/>
      <w:r w:rsidRPr="0061501D">
        <w:rPr>
          <w:lang w:val="es-ES"/>
        </w:rPr>
        <w:t>growing</w:t>
      </w:r>
      <w:proofErr w:type="spellEnd"/>
      <w:r w:rsidRPr="0061501D">
        <w:rPr>
          <w:lang w:val="es-ES"/>
        </w:rPr>
        <w:t xml:space="preserve"> role </w:t>
      </w:r>
      <w:proofErr w:type="spellStart"/>
      <w:r w:rsidRPr="0061501D">
        <w:rPr>
          <w:lang w:val="es-ES"/>
        </w:rPr>
        <w:t>of</w:t>
      </w:r>
      <w:proofErr w:type="spellEnd"/>
      <w:r w:rsidRPr="0061501D">
        <w:rPr>
          <w:lang w:val="es-ES"/>
        </w:rPr>
        <w:t xml:space="preserve"> MRI and FDG PET/CT in response </w:t>
      </w:r>
      <w:proofErr w:type="spellStart"/>
      <w:r w:rsidRPr="0061501D">
        <w:rPr>
          <w:lang w:val="es-ES"/>
        </w:rPr>
        <w:t>assessment</w:t>
      </w:r>
      <w:proofErr w:type="spellEnd"/>
      <w:r w:rsidRPr="0061501D">
        <w:rPr>
          <w:lang w:val="es-ES"/>
        </w:rPr>
        <w:t xml:space="preserve"> and </w:t>
      </w:r>
      <w:proofErr w:type="spellStart"/>
      <w:r w:rsidRPr="0061501D">
        <w:rPr>
          <w:lang w:val="es-ES"/>
        </w:rPr>
        <w:t>recurrence</w:t>
      </w:r>
      <w:proofErr w:type="spellEnd"/>
      <w:r w:rsidRPr="0061501D">
        <w:rPr>
          <w:lang w:val="es-ES"/>
        </w:rPr>
        <w:t xml:space="preserve"> </w:t>
      </w:r>
      <w:proofErr w:type="spellStart"/>
      <w:r w:rsidRPr="0061501D">
        <w:rPr>
          <w:lang w:val="es-ES"/>
        </w:rPr>
        <w:t>detection</w:t>
      </w:r>
      <w:proofErr w:type="spellEnd"/>
      <w:r w:rsidRPr="0061501D">
        <w:rPr>
          <w:lang w:val="es-ES"/>
        </w:rPr>
        <w:t xml:space="preserve">, </w:t>
      </w:r>
      <w:proofErr w:type="spellStart"/>
      <w:r w:rsidRPr="0061501D">
        <w:rPr>
          <w:lang w:val="es-ES"/>
        </w:rPr>
        <w:t>with</w:t>
      </w:r>
      <w:proofErr w:type="spellEnd"/>
      <w:r w:rsidRPr="0061501D">
        <w:rPr>
          <w:lang w:val="es-ES"/>
        </w:rPr>
        <w:t xml:space="preserve"> </w:t>
      </w:r>
      <w:proofErr w:type="spellStart"/>
      <w:r w:rsidRPr="0061501D">
        <w:rPr>
          <w:lang w:val="es-ES"/>
        </w:rPr>
        <w:t>combined</w:t>
      </w:r>
      <w:proofErr w:type="spellEnd"/>
      <w:r w:rsidRPr="0061501D">
        <w:rPr>
          <w:lang w:val="es-ES"/>
        </w:rPr>
        <w:t xml:space="preserve"> </w:t>
      </w:r>
      <w:proofErr w:type="spellStart"/>
      <w:r w:rsidRPr="0061501D">
        <w:rPr>
          <w:lang w:val="es-ES"/>
        </w:rPr>
        <w:t>imaging</w:t>
      </w:r>
      <w:proofErr w:type="spellEnd"/>
      <w:r w:rsidRPr="0061501D">
        <w:rPr>
          <w:lang w:val="es-ES"/>
        </w:rPr>
        <w:t xml:space="preserve"> </w:t>
      </w:r>
      <w:proofErr w:type="spellStart"/>
      <w:r w:rsidRPr="0061501D">
        <w:rPr>
          <w:lang w:val="es-ES"/>
        </w:rPr>
        <w:t>providing</w:t>
      </w:r>
      <w:proofErr w:type="spellEnd"/>
      <w:r w:rsidRPr="0061501D">
        <w:rPr>
          <w:lang w:val="es-ES"/>
        </w:rPr>
        <w:t xml:space="preserve"> </w:t>
      </w:r>
      <w:proofErr w:type="spellStart"/>
      <w:r w:rsidRPr="0061501D">
        <w:rPr>
          <w:lang w:val="es-ES"/>
        </w:rPr>
        <w:t>the</w:t>
      </w:r>
      <w:proofErr w:type="spellEnd"/>
      <w:r w:rsidRPr="0061501D">
        <w:rPr>
          <w:lang w:val="es-ES"/>
        </w:rPr>
        <w:t xml:space="preserve"> </w:t>
      </w:r>
      <w:proofErr w:type="spellStart"/>
      <w:r w:rsidRPr="0061501D">
        <w:rPr>
          <w:lang w:val="es-ES"/>
        </w:rPr>
        <w:t>highest</w:t>
      </w:r>
      <w:proofErr w:type="spellEnd"/>
      <w:r w:rsidRPr="0061501D">
        <w:rPr>
          <w:lang w:val="es-ES"/>
        </w:rPr>
        <w:t xml:space="preserve"> </w:t>
      </w:r>
      <w:proofErr w:type="spellStart"/>
      <w:r w:rsidRPr="0061501D">
        <w:rPr>
          <w:lang w:val="es-ES"/>
        </w:rPr>
        <w:t>diagnostic</w:t>
      </w:r>
      <w:proofErr w:type="spellEnd"/>
      <w:r w:rsidRPr="0061501D">
        <w:rPr>
          <w:lang w:val="es-ES"/>
        </w:rPr>
        <w:t xml:space="preserve"> </w:t>
      </w:r>
      <w:proofErr w:type="spellStart"/>
      <w:r w:rsidRPr="0061501D">
        <w:rPr>
          <w:lang w:val="es-ES"/>
        </w:rPr>
        <w:t>accuracy</w:t>
      </w:r>
      <w:proofErr w:type="spellEnd"/>
      <w:r w:rsidRPr="0061501D">
        <w:rPr>
          <w:lang w:val="es-ES"/>
        </w:rPr>
        <w:t xml:space="preserve">. </w:t>
      </w:r>
    </w:p>
    <w:p w14:paraId="53D8DC5D" w14:textId="6746395E" w:rsidR="0061501D" w:rsidRPr="0061501D" w:rsidRDefault="0061501D" w:rsidP="0061501D">
      <w:pPr>
        <w:rPr>
          <w:lang w:val="es-ES"/>
        </w:rPr>
      </w:pPr>
      <w:r w:rsidRPr="0061501D">
        <w:rPr>
          <w:lang w:val="es-ES"/>
        </w:rPr>
        <w:t>Long-</w:t>
      </w:r>
      <w:proofErr w:type="spellStart"/>
      <w:r w:rsidRPr="0061501D">
        <w:rPr>
          <w:lang w:val="es-ES"/>
        </w:rPr>
        <w:t>term</w:t>
      </w:r>
      <w:proofErr w:type="spellEnd"/>
      <w:r w:rsidRPr="0061501D">
        <w:rPr>
          <w:lang w:val="es-ES"/>
        </w:rPr>
        <w:t xml:space="preserve"> adverse </w:t>
      </w:r>
      <w:proofErr w:type="spellStart"/>
      <w:r w:rsidRPr="0061501D">
        <w:rPr>
          <w:lang w:val="es-ES"/>
        </w:rPr>
        <w:t>effects</w:t>
      </w:r>
      <w:proofErr w:type="spellEnd"/>
      <w:r w:rsidRPr="0061501D">
        <w:rPr>
          <w:lang w:val="es-ES"/>
        </w:rPr>
        <w:t xml:space="preserve"> </w:t>
      </w:r>
      <w:proofErr w:type="spellStart"/>
      <w:r w:rsidRPr="0061501D">
        <w:rPr>
          <w:lang w:val="es-ES"/>
        </w:rPr>
        <w:t>following</w:t>
      </w:r>
      <w:proofErr w:type="spellEnd"/>
      <w:r w:rsidRPr="0061501D">
        <w:rPr>
          <w:lang w:val="es-ES"/>
        </w:rPr>
        <w:t xml:space="preserve"> </w:t>
      </w:r>
      <w:proofErr w:type="spellStart"/>
      <w:r w:rsidRPr="0061501D">
        <w:rPr>
          <w:lang w:val="es-ES"/>
        </w:rPr>
        <w:t>chemoradiotherapy</w:t>
      </w:r>
      <w:proofErr w:type="spellEnd"/>
      <w:r>
        <w:rPr>
          <w:lang w:val="es-ES"/>
        </w:rPr>
        <w:t xml:space="preserve"> - </w:t>
      </w:r>
      <w:proofErr w:type="spellStart"/>
      <w:r w:rsidRPr="0061501D">
        <w:rPr>
          <w:lang w:val="es-ES"/>
        </w:rPr>
        <w:t>including</w:t>
      </w:r>
      <w:proofErr w:type="spellEnd"/>
      <w:r w:rsidRPr="0061501D">
        <w:rPr>
          <w:lang w:val="es-ES"/>
        </w:rPr>
        <w:t xml:space="preserve"> </w:t>
      </w:r>
      <w:proofErr w:type="spellStart"/>
      <w:r w:rsidRPr="0061501D">
        <w:rPr>
          <w:lang w:val="es-ES"/>
        </w:rPr>
        <w:t>bowel</w:t>
      </w:r>
      <w:proofErr w:type="spellEnd"/>
      <w:r w:rsidRPr="0061501D">
        <w:rPr>
          <w:lang w:val="es-ES"/>
        </w:rPr>
        <w:t xml:space="preserve">, </w:t>
      </w:r>
      <w:proofErr w:type="spellStart"/>
      <w:r w:rsidRPr="0061501D">
        <w:rPr>
          <w:lang w:val="es-ES"/>
        </w:rPr>
        <w:t>urinary</w:t>
      </w:r>
      <w:proofErr w:type="spellEnd"/>
      <w:r w:rsidRPr="0061501D">
        <w:rPr>
          <w:lang w:val="es-ES"/>
        </w:rPr>
        <w:t xml:space="preserve">, sexual, </w:t>
      </w:r>
      <w:proofErr w:type="spellStart"/>
      <w:r w:rsidRPr="0061501D">
        <w:rPr>
          <w:lang w:val="es-ES"/>
        </w:rPr>
        <w:t>gynecological</w:t>
      </w:r>
      <w:proofErr w:type="spellEnd"/>
      <w:r w:rsidRPr="0061501D">
        <w:rPr>
          <w:lang w:val="es-ES"/>
        </w:rPr>
        <w:t xml:space="preserve">, and </w:t>
      </w:r>
      <w:proofErr w:type="spellStart"/>
      <w:r w:rsidRPr="0061501D">
        <w:rPr>
          <w:lang w:val="es-ES"/>
        </w:rPr>
        <w:t>musculoskeletal</w:t>
      </w:r>
      <w:proofErr w:type="spellEnd"/>
      <w:r w:rsidRPr="0061501D">
        <w:rPr>
          <w:lang w:val="es-ES"/>
        </w:rPr>
        <w:t xml:space="preserve"> </w:t>
      </w:r>
      <w:proofErr w:type="spellStart"/>
      <w:r w:rsidRPr="0061501D">
        <w:rPr>
          <w:lang w:val="es-ES"/>
        </w:rPr>
        <w:t>complications</w:t>
      </w:r>
      <w:proofErr w:type="spellEnd"/>
      <w:r>
        <w:rPr>
          <w:lang w:val="es-ES"/>
        </w:rPr>
        <w:t xml:space="preserve"> - </w:t>
      </w:r>
      <w:r w:rsidRPr="0061501D">
        <w:rPr>
          <w:lang w:val="es-ES"/>
        </w:rPr>
        <w:t xml:space="preserve">are </w:t>
      </w:r>
      <w:proofErr w:type="spellStart"/>
      <w:r w:rsidRPr="0061501D">
        <w:rPr>
          <w:lang w:val="es-ES"/>
        </w:rPr>
        <w:t>common</w:t>
      </w:r>
      <w:proofErr w:type="spellEnd"/>
      <w:r w:rsidRPr="0061501D">
        <w:rPr>
          <w:lang w:val="es-ES"/>
        </w:rPr>
        <w:t xml:space="preserve"> and </w:t>
      </w:r>
      <w:proofErr w:type="spellStart"/>
      <w:r w:rsidRPr="0061501D">
        <w:rPr>
          <w:lang w:val="es-ES"/>
        </w:rPr>
        <w:t>should</w:t>
      </w:r>
      <w:proofErr w:type="spellEnd"/>
      <w:r w:rsidRPr="0061501D">
        <w:rPr>
          <w:lang w:val="es-ES"/>
        </w:rPr>
        <w:t xml:space="preserve"> be </w:t>
      </w:r>
      <w:proofErr w:type="spellStart"/>
      <w:r w:rsidRPr="0061501D">
        <w:rPr>
          <w:lang w:val="es-ES"/>
        </w:rPr>
        <w:t>systematically</w:t>
      </w:r>
      <w:proofErr w:type="spellEnd"/>
      <w:r w:rsidRPr="0061501D">
        <w:rPr>
          <w:lang w:val="es-ES"/>
        </w:rPr>
        <w:t xml:space="preserve"> </w:t>
      </w:r>
      <w:proofErr w:type="spellStart"/>
      <w:r w:rsidRPr="0061501D">
        <w:rPr>
          <w:lang w:val="es-ES"/>
        </w:rPr>
        <w:t>evaluated</w:t>
      </w:r>
      <w:proofErr w:type="spellEnd"/>
      <w:r w:rsidRPr="0061501D">
        <w:rPr>
          <w:lang w:val="es-ES"/>
        </w:rPr>
        <w:t xml:space="preserve"> </w:t>
      </w:r>
      <w:proofErr w:type="spellStart"/>
      <w:r w:rsidRPr="0061501D">
        <w:rPr>
          <w:lang w:val="es-ES"/>
        </w:rPr>
        <w:t>throughout</w:t>
      </w:r>
      <w:proofErr w:type="spellEnd"/>
      <w:r w:rsidRPr="0061501D">
        <w:rPr>
          <w:lang w:val="es-ES"/>
        </w:rPr>
        <w:t xml:space="preserve"> </w:t>
      </w:r>
      <w:proofErr w:type="spellStart"/>
      <w:r w:rsidRPr="0061501D">
        <w:rPr>
          <w:lang w:val="es-ES"/>
        </w:rPr>
        <w:t>follow</w:t>
      </w:r>
      <w:proofErr w:type="spellEnd"/>
      <w:r w:rsidRPr="0061501D">
        <w:rPr>
          <w:lang w:val="es-ES"/>
        </w:rPr>
        <w:t xml:space="preserve">-up. The </w:t>
      </w:r>
      <w:proofErr w:type="spellStart"/>
      <w:r w:rsidRPr="0061501D">
        <w:rPr>
          <w:lang w:val="es-ES"/>
        </w:rPr>
        <w:t>guideline</w:t>
      </w:r>
      <w:proofErr w:type="spellEnd"/>
      <w:r w:rsidRPr="0061501D">
        <w:rPr>
          <w:lang w:val="es-ES"/>
        </w:rPr>
        <w:t xml:space="preserve"> </w:t>
      </w:r>
      <w:proofErr w:type="spellStart"/>
      <w:r w:rsidRPr="0061501D">
        <w:rPr>
          <w:lang w:val="es-ES"/>
        </w:rPr>
        <w:t>emphasizes</w:t>
      </w:r>
      <w:proofErr w:type="spellEnd"/>
      <w:r w:rsidRPr="0061501D">
        <w:rPr>
          <w:lang w:val="es-ES"/>
        </w:rPr>
        <w:t xml:space="preserve"> </w:t>
      </w:r>
      <w:proofErr w:type="spellStart"/>
      <w:r w:rsidRPr="0061501D">
        <w:rPr>
          <w:lang w:val="es-ES"/>
        </w:rPr>
        <w:t>that</w:t>
      </w:r>
      <w:proofErr w:type="spellEnd"/>
      <w:r w:rsidRPr="0061501D">
        <w:rPr>
          <w:lang w:val="es-ES"/>
        </w:rPr>
        <w:t xml:space="preserve"> </w:t>
      </w:r>
      <w:proofErr w:type="spellStart"/>
      <w:r w:rsidRPr="0061501D">
        <w:rPr>
          <w:lang w:val="es-ES"/>
        </w:rPr>
        <w:t>surveillance</w:t>
      </w:r>
      <w:proofErr w:type="spellEnd"/>
      <w:r w:rsidRPr="0061501D">
        <w:rPr>
          <w:lang w:val="es-ES"/>
        </w:rPr>
        <w:t xml:space="preserve"> </w:t>
      </w:r>
      <w:proofErr w:type="spellStart"/>
      <w:r w:rsidRPr="0061501D">
        <w:rPr>
          <w:lang w:val="es-ES"/>
        </w:rPr>
        <w:t>should</w:t>
      </w:r>
      <w:proofErr w:type="spellEnd"/>
      <w:r w:rsidRPr="0061501D">
        <w:rPr>
          <w:lang w:val="es-ES"/>
        </w:rPr>
        <w:t xml:space="preserve"> be </w:t>
      </w:r>
      <w:proofErr w:type="spellStart"/>
      <w:r w:rsidRPr="0061501D">
        <w:rPr>
          <w:lang w:val="es-ES"/>
        </w:rPr>
        <w:t>individualized</w:t>
      </w:r>
      <w:proofErr w:type="spellEnd"/>
      <w:r w:rsidRPr="0061501D">
        <w:rPr>
          <w:lang w:val="es-ES"/>
        </w:rPr>
        <w:t xml:space="preserve"> </w:t>
      </w:r>
      <w:proofErr w:type="spellStart"/>
      <w:r w:rsidRPr="0061501D">
        <w:rPr>
          <w:lang w:val="es-ES"/>
        </w:rPr>
        <w:t>according</w:t>
      </w:r>
      <w:proofErr w:type="spellEnd"/>
      <w:r w:rsidRPr="0061501D">
        <w:rPr>
          <w:lang w:val="es-ES"/>
        </w:rPr>
        <w:t xml:space="preserve"> </w:t>
      </w:r>
      <w:proofErr w:type="spellStart"/>
      <w:r w:rsidRPr="0061501D">
        <w:rPr>
          <w:lang w:val="es-ES"/>
        </w:rPr>
        <w:t>to</w:t>
      </w:r>
      <w:proofErr w:type="spellEnd"/>
      <w:r w:rsidRPr="0061501D">
        <w:rPr>
          <w:lang w:val="es-ES"/>
        </w:rPr>
        <w:t xml:space="preserve"> </w:t>
      </w:r>
      <w:proofErr w:type="spellStart"/>
      <w:r w:rsidRPr="0061501D">
        <w:rPr>
          <w:lang w:val="es-ES"/>
        </w:rPr>
        <w:t>patient</w:t>
      </w:r>
      <w:proofErr w:type="spellEnd"/>
      <w:r w:rsidRPr="0061501D">
        <w:rPr>
          <w:lang w:val="es-ES"/>
        </w:rPr>
        <w:t xml:space="preserve"> </w:t>
      </w:r>
      <w:proofErr w:type="spellStart"/>
      <w:r w:rsidRPr="0061501D">
        <w:rPr>
          <w:lang w:val="es-ES"/>
        </w:rPr>
        <w:t>needs</w:t>
      </w:r>
      <w:proofErr w:type="spellEnd"/>
      <w:r w:rsidRPr="0061501D">
        <w:rPr>
          <w:lang w:val="es-ES"/>
        </w:rPr>
        <w:t xml:space="preserve">, </w:t>
      </w:r>
      <w:proofErr w:type="spellStart"/>
      <w:r w:rsidRPr="0061501D">
        <w:rPr>
          <w:lang w:val="es-ES"/>
        </w:rPr>
        <w:t>overall</w:t>
      </w:r>
      <w:proofErr w:type="spellEnd"/>
      <w:r w:rsidRPr="0061501D">
        <w:rPr>
          <w:lang w:val="es-ES"/>
        </w:rPr>
        <w:t xml:space="preserve"> </w:t>
      </w:r>
      <w:proofErr w:type="spellStart"/>
      <w:r w:rsidRPr="0061501D">
        <w:rPr>
          <w:lang w:val="es-ES"/>
        </w:rPr>
        <w:t>health</w:t>
      </w:r>
      <w:proofErr w:type="spellEnd"/>
      <w:r w:rsidRPr="0061501D">
        <w:rPr>
          <w:lang w:val="es-ES"/>
        </w:rPr>
        <w:t xml:space="preserve"> </w:t>
      </w:r>
      <w:proofErr w:type="gramStart"/>
      <w:r w:rsidRPr="0061501D">
        <w:rPr>
          <w:lang w:val="es-ES"/>
        </w:rPr>
        <w:t>status</w:t>
      </w:r>
      <w:proofErr w:type="gramEnd"/>
      <w:r w:rsidRPr="0061501D">
        <w:rPr>
          <w:lang w:val="es-ES"/>
        </w:rPr>
        <w:t xml:space="preserve">, and </w:t>
      </w:r>
      <w:proofErr w:type="spellStart"/>
      <w:r w:rsidRPr="0061501D">
        <w:rPr>
          <w:lang w:val="es-ES"/>
        </w:rPr>
        <w:t>treatment</w:t>
      </w:r>
      <w:proofErr w:type="spellEnd"/>
      <w:r w:rsidRPr="0061501D">
        <w:rPr>
          <w:lang w:val="es-ES"/>
        </w:rPr>
        <w:t xml:space="preserve"> </w:t>
      </w:r>
      <w:proofErr w:type="spellStart"/>
      <w:r w:rsidRPr="0061501D">
        <w:rPr>
          <w:lang w:val="es-ES"/>
        </w:rPr>
        <w:t>goals</w:t>
      </w:r>
      <w:proofErr w:type="spellEnd"/>
      <w:r w:rsidRPr="0061501D">
        <w:rPr>
          <w:lang w:val="es-ES"/>
        </w:rPr>
        <w:t xml:space="preserve">, </w:t>
      </w:r>
      <w:proofErr w:type="spellStart"/>
      <w:r w:rsidRPr="0061501D">
        <w:rPr>
          <w:lang w:val="es-ES"/>
        </w:rPr>
        <w:t>balancing</w:t>
      </w:r>
      <w:proofErr w:type="spellEnd"/>
      <w:r w:rsidRPr="0061501D">
        <w:rPr>
          <w:lang w:val="es-ES"/>
        </w:rPr>
        <w:t xml:space="preserve"> </w:t>
      </w:r>
      <w:proofErr w:type="spellStart"/>
      <w:r w:rsidRPr="0061501D">
        <w:rPr>
          <w:lang w:val="es-ES"/>
        </w:rPr>
        <w:t>the</w:t>
      </w:r>
      <w:proofErr w:type="spellEnd"/>
      <w:r w:rsidRPr="0061501D">
        <w:rPr>
          <w:lang w:val="es-ES"/>
        </w:rPr>
        <w:t xml:space="preserve"> </w:t>
      </w:r>
      <w:proofErr w:type="spellStart"/>
      <w:r w:rsidRPr="0061501D">
        <w:rPr>
          <w:lang w:val="es-ES"/>
        </w:rPr>
        <w:t>benefits</w:t>
      </w:r>
      <w:proofErr w:type="spellEnd"/>
      <w:r w:rsidRPr="0061501D">
        <w:rPr>
          <w:lang w:val="es-ES"/>
        </w:rPr>
        <w:t xml:space="preserve"> </w:t>
      </w:r>
      <w:proofErr w:type="spellStart"/>
      <w:r w:rsidRPr="0061501D">
        <w:rPr>
          <w:lang w:val="es-ES"/>
        </w:rPr>
        <w:t>of</w:t>
      </w:r>
      <w:proofErr w:type="spellEnd"/>
      <w:r w:rsidRPr="0061501D">
        <w:rPr>
          <w:lang w:val="es-ES"/>
        </w:rPr>
        <w:t xml:space="preserve"> </w:t>
      </w:r>
      <w:proofErr w:type="spellStart"/>
      <w:r w:rsidRPr="0061501D">
        <w:rPr>
          <w:lang w:val="es-ES"/>
        </w:rPr>
        <w:t>recurrence</w:t>
      </w:r>
      <w:proofErr w:type="spellEnd"/>
      <w:r w:rsidRPr="0061501D">
        <w:rPr>
          <w:lang w:val="es-ES"/>
        </w:rPr>
        <w:t xml:space="preserve"> </w:t>
      </w:r>
      <w:proofErr w:type="spellStart"/>
      <w:r w:rsidRPr="0061501D">
        <w:rPr>
          <w:lang w:val="es-ES"/>
        </w:rPr>
        <w:t>detection</w:t>
      </w:r>
      <w:proofErr w:type="spellEnd"/>
      <w:r w:rsidRPr="0061501D">
        <w:rPr>
          <w:lang w:val="es-ES"/>
        </w:rPr>
        <w:t xml:space="preserve"> </w:t>
      </w:r>
      <w:proofErr w:type="spellStart"/>
      <w:r w:rsidRPr="0061501D">
        <w:rPr>
          <w:lang w:val="es-ES"/>
        </w:rPr>
        <w:t>against</w:t>
      </w:r>
      <w:proofErr w:type="spellEnd"/>
      <w:r w:rsidRPr="0061501D">
        <w:rPr>
          <w:lang w:val="es-ES"/>
        </w:rPr>
        <w:t xml:space="preserve"> </w:t>
      </w:r>
      <w:proofErr w:type="spellStart"/>
      <w:r w:rsidRPr="0061501D">
        <w:rPr>
          <w:lang w:val="es-ES"/>
        </w:rPr>
        <w:t>the</w:t>
      </w:r>
      <w:proofErr w:type="spellEnd"/>
      <w:r w:rsidRPr="0061501D">
        <w:rPr>
          <w:lang w:val="es-ES"/>
        </w:rPr>
        <w:t xml:space="preserve"> </w:t>
      </w:r>
      <w:proofErr w:type="spellStart"/>
      <w:r w:rsidRPr="0061501D">
        <w:rPr>
          <w:lang w:val="es-ES"/>
        </w:rPr>
        <w:t>patient's</w:t>
      </w:r>
      <w:proofErr w:type="spellEnd"/>
      <w:r w:rsidRPr="0061501D">
        <w:rPr>
          <w:lang w:val="es-ES"/>
        </w:rPr>
        <w:t xml:space="preserve"> </w:t>
      </w:r>
      <w:proofErr w:type="spellStart"/>
      <w:r w:rsidRPr="0061501D">
        <w:rPr>
          <w:lang w:val="es-ES"/>
        </w:rPr>
        <w:t>suitability</w:t>
      </w:r>
      <w:proofErr w:type="spellEnd"/>
      <w:r w:rsidRPr="0061501D">
        <w:rPr>
          <w:lang w:val="es-ES"/>
        </w:rPr>
        <w:t xml:space="preserve"> </w:t>
      </w:r>
      <w:proofErr w:type="spellStart"/>
      <w:r w:rsidRPr="0061501D">
        <w:rPr>
          <w:lang w:val="es-ES"/>
        </w:rPr>
        <w:t>for</w:t>
      </w:r>
      <w:proofErr w:type="spellEnd"/>
      <w:r w:rsidRPr="0061501D">
        <w:rPr>
          <w:lang w:val="es-ES"/>
        </w:rPr>
        <w:t xml:space="preserve"> </w:t>
      </w:r>
      <w:proofErr w:type="spellStart"/>
      <w:r w:rsidRPr="0061501D">
        <w:rPr>
          <w:lang w:val="es-ES"/>
        </w:rPr>
        <w:t>further</w:t>
      </w:r>
      <w:proofErr w:type="spellEnd"/>
      <w:r w:rsidRPr="0061501D">
        <w:rPr>
          <w:lang w:val="es-ES"/>
        </w:rPr>
        <w:t xml:space="preserve"> curative </w:t>
      </w:r>
      <w:proofErr w:type="spellStart"/>
      <w:r w:rsidRPr="0061501D">
        <w:rPr>
          <w:lang w:val="es-ES"/>
        </w:rPr>
        <w:t>treatment</w:t>
      </w:r>
      <w:proofErr w:type="spellEnd"/>
      <w:r w:rsidRPr="0061501D">
        <w:rPr>
          <w:lang w:val="es-ES"/>
        </w:rPr>
        <w:t xml:space="preserve">. </w:t>
      </w:r>
    </w:p>
    <w:p w14:paraId="451EDD29" w14:textId="649F3E49" w:rsidR="0061501D" w:rsidRPr="0061501D" w:rsidRDefault="0061501D" w:rsidP="0061501D">
      <w:pPr>
        <w:rPr>
          <w:lang w:val="es-ES"/>
        </w:rPr>
      </w:pPr>
      <w:proofErr w:type="spellStart"/>
      <w:r w:rsidRPr="0061501D">
        <w:rPr>
          <w:lang w:val="es-ES"/>
        </w:rPr>
        <w:t>Finally</w:t>
      </w:r>
      <w:proofErr w:type="spellEnd"/>
      <w:r w:rsidRPr="0061501D">
        <w:rPr>
          <w:lang w:val="es-ES"/>
        </w:rPr>
        <w:t xml:space="preserve">, </w:t>
      </w:r>
      <w:proofErr w:type="spellStart"/>
      <w:r w:rsidRPr="0061501D">
        <w:rPr>
          <w:lang w:val="es-ES"/>
        </w:rPr>
        <w:t>the</w:t>
      </w:r>
      <w:proofErr w:type="spellEnd"/>
      <w:r w:rsidRPr="0061501D">
        <w:rPr>
          <w:lang w:val="es-ES"/>
        </w:rPr>
        <w:t xml:space="preserve"> </w:t>
      </w:r>
      <w:proofErr w:type="spellStart"/>
      <w:r w:rsidRPr="0061501D">
        <w:rPr>
          <w:lang w:val="es-ES"/>
        </w:rPr>
        <w:t>guideline</w:t>
      </w:r>
      <w:proofErr w:type="spellEnd"/>
      <w:r w:rsidRPr="0061501D">
        <w:rPr>
          <w:lang w:val="es-ES"/>
        </w:rPr>
        <w:t xml:space="preserve"> </w:t>
      </w:r>
      <w:proofErr w:type="spellStart"/>
      <w:r w:rsidRPr="0061501D">
        <w:rPr>
          <w:lang w:val="es-ES"/>
        </w:rPr>
        <w:t>acknowledges</w:t>
      </w:r>
      <w:proofErr w:type="spellEnd"/>
      <w:r w:rsidRPr="0061501D">
        <w:rPr>
          <w:lang w:val="es-ES"/>
        </w:rPr>
        <w:t xml:space="preserve"> </w:t>
      </w:r>
      <w:proofErr w:type="spellStart"/>
      <w:r w:rsidRPr="0061501D">
        <w:rPr>
          <w:lang w:val="es-ES"/>
        </w:rPr>
        <w:t>significant</w:t>
      </w:r>
      <w:proofErr w:type="spellEnd"/>
      <w:r w:rsidRPr="0061501D">
        <w:rPr>
          <w:lang w:val="es-ES"/>
        </w:rPr>
        <w:t xml:space="preserve"> </w:t>
      </w:r>
      <w:proofErr w:type="spellStart"/>
      <w:r w:rsidRPr="0061501D">
        <w:rPr>
          <w:lang w:val="es-ES"/>
        </w:rPr>
        <w:t>evidence</w:t>
      </w:r>
      <w:proofErr w:type="spellEnd"/>
      <w:r w:rsidRPr="0061501D">
        <w:rPr>
          <w:lang w:val="es-ES"/>
        </w:rPr>
        <w:t xml:space="preserve"> gaps </w:t>
      </w:r>
      <w:proofErr w:type="spellStart"/>
      <w:r w:rsidRPr="0061501D">
        <w:rPr>
          <w:lang w:val="es-ES"/>
        </w:rPr>
        <w:t>regarding</w:t>
      </w:r>
      <w:proofErr w:type="spellEnd"/>
      <w:r w:rsidRPr="0061501D">
        <w:rPr>
          <w:lang w:val="es-ES"/>
        </w:rPr>
        <w:t xml:space="preserve"> </w:t>
      </w:r>
      <w:proofErr w:type="spellStart"/>
      <w:r w:rsidRPr="0061501D">
        <w:rPr>
          <w:lang w:val="es-ES"/>
        </w:rPr>
        <w:t>optimal</w:t>
      </w:r>
      <w:proofErr w:type="spellEnd"/>
      <w:r w:rsidRPr="0061501D">
        <w:rPr>
          <w:lang w:val="es-ES"/>
        </w:rPr>
        <w:t xml:space="preserve"> </w:t>
      </w:r>
      <w:proofErr w:type="spellStart"/>
      <w:r w:rsidRPr="0061501D">
        <w:rPr>
          <w:lang w:val="es-ES"/>
        </w:rPr>
        <w:t>surveillance</w:t>
      </w:r>
      <w:proofErr w:type="spellEnd"/>
      <w:r w:rsidRPr="0061501D">
        <w:rPr>
          <w:lang w:val="es-ES"/>
        </w:rPr>
        <w:t xml:space="preserve"> </w:t>
      </w:r>
      <w:proofErr w:type="spellStart"/>
      <w:r w:rsidRPr="0061501D">
        <w:rPr>
          <w:lang w:val="es-ES"/>
        </w:rPr>
        <w:t>strategies</w:t>
      </w:r>
      <w:proofErr w:type="spellEnd"/>
      <w:r w:rsidRPr="0061501D">
        <w:rPr>
          <w:lang w:val="es-ES"/>
        </w:rPr>
        <w:t xml:space="preserve">. </w:t>
      </w:r>
      <w:proofErr w:type="spellStart"/>
      <w:r w:rsidRPr="0061501D">
        <w:rPr>
          <w:lang w:val="es-ES"/>
        </w:rPr>
        <w:t>Ongoing</w:t>
      </w:r>
      <w:proofErr w:type="spellEnd"/>
      <w:r w:rsidRPr="0061501D">
        <w:rPr>
          <w:lang w:val="es-ES"/>
        </w:rPr>
        <w:t xml:space="preserve"> </w:t>
      </w:r>
      <w:proofErr w:type="spellStart"/>
      <w:r w:rsidRPr="0061501D">
        <w:rPr>
          <w:lang w:val="es-ES"/>
        </w:rPr>
        <w:t>Nordic</w:t>
      </w:r>
      <w:proofErr w:type="spellEnd"/>
      <w:r w:rsidRPr="0061501D">
        <w:rPr>
          <w:lang w:val="es-ES"/>
        </w:rPr>
        <w:t xml:space="preserve"> </w:t>
      </w:r>
      <w:proofErr w:type="spellStart"/>
      <w:r w:rsidRPr="0061501D">
        <w:rPr>
          <w:lang w:val="es-ES"/>
        </w:rPr>
        <w:t>research</w:t>
      </w:r>
      <w:proofErr w:type="spellEnd"/>
      <w:r w:rsidRPr="0061501D">
        <w:rPr>
          <w:lang w:val="es-ES"/>
        </w:rPr>
        <w:t xml:space="preserve">, </w:t>
      </w:r>
      <w:proofErr w:type="spellStart"/>
      <w:r w:rsidRPr="0061501D">
        <w:rPr>
          <w:lang w:val="es-ES"/>
        </w:rPr>
        <w:t>including</w:t>
      </w:r>
      <w:proofErr w:type="spellEnd"/>
      <w:r w:rsidRPr="0061501D">
        <w:rPr>
          <w:lang w:val="es-ES"/>
        </w:rPr>
        <w:t xml:space="preserve"> </w:t>
      </w:r>
      <w:proofErr w:type="spellStart"/>
      <w:r w:rsidRPr="0061501D">
        <w:rPr>
          <w:lang w:val="es-ES"/>
        </w:rPr>
        <w:t>the</w:t>
      </w:r>
      <w:proofErr w:type="spellEnd"/>
      <w:r w:rsidRPr="0061501D">
        <w:rPr>
          <w:lang w:val="es-ES"/>
        </w:rPr>
        <w:t xml:space="preserve"> NOAC9 trial </w:t>
      </w:r>
      <w:proofErr w:type="spellStart"/>
      <w:r w:rsidRPr="0061501D">
        <w:rPr>
          <w:lang w:val="es-ES"/>
        </w:rPr>
        <w:t>investigating</w:t>
      </w:r>
      <w:proofErr w:type="spellEnd"/>
      <w:r w:rsidRPr="0061501D">
        <w:rPr>
          <w:lang w:val="es-ES"/>
        </w:rPr>
        <w:t xml:space="preserve"> </w:t>
      </w:r>
      <w:proofErr w:type="spellStart"/>
      <w:r w:rsidRPr="0061501D">
        <w:rPr>
          <w:lang w:val="es-ES"/>
        </w:rPr>
        <w:t>circulating</w:t>
      </w:r>
      <w:proofErr w:type="spellEnd"/>
      <w:r w:rsidRPr="0061501D">
        <w:rPr>
          <w:lang w:val="es-ES"/>
        </w:rPr>
        <w:t xml:space="preserve"> tumor DNA </w:t>
      </w:r>
      <w:proofErr w:type="spellStart"/>
      <w:r w:rsidRPr="0061501D">
        <w:rPr>
          <w:lang w:val="es-ES"/>
        </w:rPr>
        <w:t>alongside</w:t>
      </w:r>
      <w:proofErr w:type="spellEnd"/>
      <w:r w:rsidRPr="0061501D">
        <w:rPr>
          <w:lang w:val="es-ES"/>
        </w:rPr>
        <w:t xml:space="preserve"> </w:t>
      </w:r>
      <w:proofErr w:type="spellStart"/>
      <w:r w:rsidRPr="0061501D">
        <w:rPr>
          <w:lang w:val="es-ES"/>
        </w:rPr>
        <w:t>imaging</w:t>
      </w:r>
      <w:proofErr w:type="spellEnd"/>
      <w:r w:rsidRPr="0061501D">
        <w:rPr>
          <w:lang w:val="es-ES"/>
        </w:rPr>
        <w:t xml:space="preserve">, </w:t>
      </w:r>
      <w:proofErr w:type="spellStart"/>
      <w:r w:rsidRPr="0061501D">
        <w:rPr>
          <w:lang w:val="es-ES"/>
        </w:rPr>
        <w:t>aims</w:t>
      </w:r>
      <w:proofErr w:type="spellEnd"/>
      <w:r w:rsidRPr="0061501D">
        <w:rPr>
          <w:lang w:val="es-ES"/>
        </w:rPr>
        <w:t xml:space="preserve"> </w:t>
      </w:r>
      <w:proofErr w:type="spellStart"/>
      <w:r w:rsidRPr="0061501D">
        <w:rPr>
          <w:lang w:val="es-ES"/>
        </w:rPr>
        <w:t>to</w:t>
      </w:r>
      <w:proofErr w:type="spellEnd"/>
      <w:r w:rsidRPr="0061501D">
        <w:rPr>
          <w:lang w:val="es-ES"/>
        </w:rPr>
        <w:t xml:space="preserve"> </w:t>
      </w:r>
      <w:proofErr w:type="spellStart"/>
      <w:r w:rsidRPr="0061501D">
        <w:rPr>
          <w:lang w:val="es-ES"/>
        </w:rPr>
        <w:t>improve</w:t>
      </w:r>
      <w:proofErr w:type="spellEnd"/>
      <w:r w:rsidRPr="0061501D">
        <w:rPr>
          <w:lang w:val="es-ES"/>
        </w:rPr>
        <w:t xml:space="preserve"> future </w:t>
      </w:r>
      <w:proofErr w:type="spellStart"/>
      <w:r w:rsidRPr="0061501D">
        <w:rPr>
          <w:lang w:val="es-ES"/>
        </w:rPr>
        <w:t>risk-adapted</w:t>
      </w:r>
      <w:proofErr w:type="spellEnd"/>
      <w:r w:rsidRPr="0061501D">
        <w:rPr>
          <w:lang w:val="es-ES"/>
        </w:rPr>
        <w:t xml:space="preserve"> </w:t>
      </w:r>
      <w:proofErr w:type="spellStart"/>
      <w:r w:rsidRPr="0061501D">
        <w:rPr>
          <w:lang w:val="es-ES"/>
        </w:rPr>
        <w:t>follow</w:t>
      </w:r>
      <w:proofErr w:type="spellEnd"/>
      <w:r w:rsidRPr="0061501D">
        <w:rPr>
          <w:lang w:val="es-ES"/>
        </w:rPr>
        <w:t xml:space="preserve">-up </w:t>
      </w:r>
      <w:proofErr w:type="spellStart"/>
      <w:r w:rsidRPr="0061501D">
        <w:rPr>
          <w:lang w:val="es-ES"/>
        </w:rPr>
        <w:t>programs</w:t>
      </w:r>
      <w:proofErr w:type="spellEnd"/>
      <w:r w:rsidRPr="0061501D">
        <w:rPr>
          <w:lang w:val="es-ES"/>
        </w:rPr>
        <w:t xml:space="preserve"> and </w:t>
      </w:r>
      <w:proofErr w:type="spellStart"/>
      <w:r w:rsidRPr="0061501D">
        <w:rPr>
          <w:lang w:val="es-ES"/>
        </w:rPr>
        <w:t>strengthen</w:t>
      </w:r>
      <w:proofErr w:type="spellEnd"/>
      <w:r w:rsidRPr="0061501D">
        <w:rPr>
          <w:lang w:val="es-ES"/>
        </w:rPr>
        <w:t xml:space="preserve"> </w:t>
      </w:r>
      <w:proofErr w:type="spellStart"/>
      <w:r w:rsidRPr="0061501D">
        <w:rPr>
          <w:lang w:val="es-ES"/>
        </w:rPr>
        <w:t>the</w:t>
      </w:r>
      <w:proofErr w:type="spellEnd"/>
      <w:r w:rsidRPr="0061501D">
        <w:rPr>
          <w:lang w:val="es-ES"/>
        </w:rPr>
        <w:t xml:space="preserve"> </w:t>
      </w:r>
      <w:proofErr w:type="spellStart"/>
      <w:r w:rsidRPr="0061501D">
        <w:rPr>
          <w:lang w:val="es-ES"/>
        </w:rPr>
        <w:t>evidence</w:t>
      </w:r>
      <w:proofErr w:type="spellEnd"/>
      <w:r w:rsidRPr="0061501D">
        <w:rPr>
          <w:lang w:val="es-ES"/>
        </w:rPr>
        <w:t xml:space="preserve"> base </w:t>
      </w:r>
      <w:proofErr w:type="spellStart"/>
      <w:r w:rsidRPr="0061501D">
        <w:rPr>
          <w:lang w:val="es-ES"/>
        </w:rPr>
        <w:t>for</w:t>
      </w:r>
      <w:proofErr w:type="spellEnd"/>
      <w:r w:rsidRPr="0061501D">
        <w:rPr>
          <w:lang w:val="es-ES"/>
        </w:rPr>
        <w:t xml:space="preserve"> </w:t>
      </w:r>
      <w:proofErr w:type="spellStart"/>
      <w:r w:rsidRPr="0061501D">
        <w:rPr>
          <w:lang w:val="es-ES"/>
        </w:rPr>
        <w:t>long-term</w:t>
      </w:r>
      <w:proofErr w:type="spellEnd"/>
      <w:r w:rsidRPr="0061501D">
        <w:rPr>
          <w:lang w:val="es-ES"/>
        </w:rPr>
        <w:t xml:space="preserve"> </w:t>
      </w:r>
      <w:proofErr w:type="spellStart"/>
      <w:r w:rsidRPr="0061501D">
        <w:rPr>
          <w:lang w:val="es-ES"/>
        </w:rPr>
        <w:t>management</w:t>
      </w:r>
      <w:proofErr w:type="spellEnd"/>
      <w:r w:rsidRPr="0061501D">
        <w:rPr>
          <w:lang w:val="es-ES"/>
        </w:rPr>
        <w:t xml:space="preserve"> </w:t>
      </w:r>
      <w:proofErr w:type="spellStart"/>
      <w:r w:rsidRPr="0061501D">
        <w:rPr>
          <w:lang w:val="es-ES"/>
        </w:rPr>
        <w:t>of</w:t>
      </w:r>
      <w:proofErr w:type="spellEnd"/>
      <w:r w:rsidRPr="0061501D">
        <w:rPr>
          <w:lang w:val="es-ES"/>
        </w:rPr>
        <w:t xml:space="preserve"> anal </w:t>
      </w:r>
      <w:proofErr w:type="spellStart"/>
      <w:r w:rsidRPr="0061501D">
        <w:rPr>
          <w:lang w:val="es-ES"/>
        </w:rPr>
        <w:t>cancer</w:t>
      </w:r>
      <w:proofErr w:type="spellEnd"/>
      <w:r w:rsidRPr="0061501D">
        <w:rPr>
          <w:lang w:val="es-ES"/>
        </w:rPr>
        <w:t xml:space="preserve"> </w:t>
      </w:r>
      <w:proofErr w:type="spellStart"/>
      <w:r w:rsidRPr="0061501D">
        <w:rPr>
          <w:lang w:val="es-ES"/>
        </w:rPr>
        <w:t>survivors</w:t>
      </w:r>
      <w:proofErr w:type="spellEnd"/>
      <w:r w:rsidRPr="0061501D">
        <w:rPr>
          <w:lang w:val="es-ES"/>
        </w:rPr>
        <w:t>.</w:t>
      </w:r>
    </w:p>
    <w:p w14:paraId="427966E9" w14:textId="1E0EABC7" w:rsidR="00AA62CC" w:rsidRDefault="0036230E" w:rsidP="0036230E">
      <w:pPr>
        <w:pStyle w:val="Overskrift1"/>
      </w:pPr>
      <w:r>
        <w:t>Introduktion</w:t>
      </w:r>
      <w:bookmarkEnd w:id="9"/>
    </w:p>
    <w:p w14:paraId="466DDDF3" w14:textId="35FA7A21" w:rsidR="00093C0E" w:rsidRPr="00117FF1" w:rsidRDefault="00112A78" w:rsidP="00093C0E">
      <w:proofErr w:type="spellStart"/>
      <w:r w:rsidRPr="00112A78">
        <w:t>Analcancer</w:t>
      </w:r>
      <w:proofErr w:type="spellEnd"/>
      <w:r w:rsidRPr="00112A78">
        <w:t xml:space="preserve"> (AC) er en relativt sjælden sygdom med cirka 180 nye tilfælde årligt i Danmark. Hovedparten af tumorerne er </w:t>
      </w:r>
      <w:proofErr w:type="spellStart"/>
      <w:r w:rsidRPr="00112A78">
        <w:t>planocellulære</w:t>
      </w:r>
      <w:proofErr w:type="spellEnd"/>
      <w:r w:rsidRPr="00112A78">
        <w:t xml:space="preserve"> karcinomer og er associeret med infektion med Human </w:t>
      </w:r>
      <w:proofErr w:type="spellStart"/>
      <w:r w:rsidRPr="00112A78">
        <w:t>Papilloma</w:t>
      </w:r>
      <w:proofErr w:type="spellEnd"/>
      <w:r w:rsidRPr="00112A78">
        <w:t xml:space="preserve"> Virus (HPV).  Den onkologiske behandling af AC varetages på tre centre i landet: Herlev, Vejle og Århus og kirurgien er centraliseret i Herlev og Århus. Alle patienter der diagnosticeres med AC diskuteres på MDT (multidisciplinær team konference). Den primære behandling består af </w:t>
      </w:r>
      <w:proofErr w:type="spellStart"/>
      <w:r w:rsidRPr="00112A78">
        <w:t>konkomitant</w:t>
      </w:r>
      <w:proofErr w:type="spellEnd"/>
      <w:r w:rsidRPr="00112A78">
        <w:t xml:space="preserve"> </w:t>
      </w:r>
      <w:proofErr w:type="spellStart"/>
      <w:r w:rsidRPr="00112A78">
        <w:t>kemo</w:t>
      </w:r>
      <w:proofErr w:type="spellEnd"/>
      <w:r w:rsidRPr="00112A78">
        <w:t xml:space="preserve">-strålebehandling (CRT). Efter endt onkologisk behandling vil patienterne starte et forløb i onkologisk eller kirurgisk regi initialt med responsevaluering (0-6 måneder efter afsluttet onkologisk behandling) herefter opfølgningsforløb (6-60 måneder efter afsluttet onkologisk behandling). Ved manglende komplet remission eller </w:t>
      </w:r>
      <w:proofErr w:type="spellStart"/>
      <w:r w:rsidRPr="00112A78">
        <w:t>lokoregionalt</w:t>
      </w:r>
      <w:proofErr w:type="spellEnd"/>
      <w:r w:rsidRPr="00112A78">
        <w:t xml:space="preserve"> recidiv vurderes patienterne med henblik på </w:t>
      </w:r>
      <w:proofErr w:type="spellStart"/>
      <w:r w:rsidRPr="00112A78">
        <w:t>salvagekirurgi</w:t>
      </w:r>
      <w:proofErr w:type="spellEnd"/>
      <w:r w:rsidRPr="00112A78">
        <w:t>.</w:t>
      </w:r>
    </w:p>
    <w:p w14:paraId="150DA582" w14:textId="5E9CA3F1" w:rsidR="00093C0E" w:rsidRPr="00112A78" w:rsidRDefault="00093C0E" w:rsidP="00112A78">
      <w:pPr>
        <w:pStyle w:val="Overskrift2"/>
      </w:pPr>
      <w:bookmarkStart w:id="13" w:name="_Toc217042495"/>
      <w:bookmarkStart w:id="14" w:name="_Toc225756725"/>
      <w:r>
        <w:lastRenderedPageBreak/>
        <w:t>Formål</w:t>
      </w:r>
      <w:bookmarkEnd w:id="13"/>
      <w:bookmarkEnd w:id="14"/>
    </w:p>
    <w:p w14:paraId="13C8C498" w14:textId="77777777" w:rsidR="00112A78" w:rsidRPr="00112A78" w:rsidRDefault="00112A78" w:rsidP="00112A78">
      <w:pPr>
        <w:pStyle w:val="Default"/>
        <w:spacing w:line="276" w:lineRule="auto"/>
        <w:rPr>
          <w:rFonts w:asciiTheme="minorHAnsi" w:hAnsiTheme="minorHAnsi" w:cstheme="minorHAnsi"/>
          <w:sz w:val="20"/>
          <w:szCs w:val="20"/>
        </w:rPr>
      </w:pPr>
      <w:r w:rsidRPr="00112A78">
        <w:rPr>
          <w:rFonts w:asciiTheme="minorHAnsi" w:hAnsiTheme="minorHAnsi" w:cstheme="minorHAnsi"/>
          <w:sz w:val="20"/>
          <w:szCs w:val="20"/>
        </w:rPr>
        <w:t xml:space="preserve">Det overordnede formål med retningslinjen er at understøtte en evidensbaseret kræftindsats af høj og ensartet kvalitet på tværs af Danmark. </w:t>
      </w:r>
    </w:p>
    <w:p w14:paraId="182AB1D8" w14:textId="77777777" w:rsidR="00112A78" w:rsidRPr="00112A78" w:rsidRDefault="00112A78" w:rsidP="00112A78">
      <w:pPr>
        <w:pStyle w:val="Default"/>
        <w:spacing w:line="276" w:lineRule="auto"/>
        <w:rPr>
          <w:rFonts w:asciiTheme="minorHAnsi" w:hAnsiTheme="minorHAnsi" w:cstheme="minorHAnsi"/>
          <w:sz w:val="20"/>
          <w:szCs w:val="20"/>
        </w:rPr>
      </w:pPr>
      <w:r w:rsidRPr="00112A78">
        <w:rPr>
          <w:rFonts w:asciiTheme="minorHAnsi" w:hAnsiTheme="minorHAnsi" w:cstheme="minorHAnsi"/>
          <w:sz w:val="20"/>
          <w:szCs w:val="20"/>
        </w:rPr>
        <w:t xml:space="preserve">Der er 3 formål med opfølgning efter initial onkologisk behandling af lokaliseret </w:t>
      </w:r>
      <w:proofErr w:type="spellStart"/>
      <w:r w:rsidRPr="00112A78">
        <w:rPr>
          <w:rFonts w:asciiTheme="minorHAnsi" w:hAnsiTheme="minorHAnsi" w:cstheme="minorHAnsi"/>
          <w:sz w:val="20"/>
          <w:szCs w:val="20"/>
        </w:rPr>
        <w:t>analcancer</w:t>
      </w:r>
      <w:proofErr w:type="spellEnd"/>
      <w:r w:rsidRPr="00112A78">
        <w:rPr>
          <w:rFonts w:asciiTheme="minorHAnsi" w:hAnsiTheme="minorHAnsi" w:cstheme="minorHAnsi"/>
          <w:sz w:val="20"/>
          <w:szCs w:val="20"/>
        </w:rPr>
        <w:t xml:space="preserve">: </w:t>
      </w:r>
    </w:p>
    <w:p w14:paraId="38F56EE8" w14:textId="77777777" w:rsidR="00112A78" w:rsidRPr="00112A78" w:rsidRDefault="00112A78" w:rsidP="00112A78">
      <w:pPr>
        <w:pStyle w:val="Default"/>
        <w:numPr>
          <w:ilvl w:val="0"/>
          <w:numId w:val="45"/>
        </w:numPr>
        <w:spacing w:line="276" w:lineRule="auto"/>
        <w:rPr>
          <w:rFonts w:asciiTheme="minorHAnsi" w:hAnsiTheme="minorHAnsi" w:cstheme="minorHAnsi"/>
          <w:sz w:val="20"/>
          <w:szCs w:val="20"/>
        </w:rPr>
      </w:pPr>
      <w:r w:rsidRPr="00112A78">
        <w:rPr>
          <w:rFonts w:asciiTheme="minorHAnsi" w:hAnsiTheme="minorHAnsi" w:cstheme="minorHAnsi"/>
          <w:sz w:val="20"/>
          <w:szCs w:val="20"/>
        </w:rPr>
        <w:t xml:space="preserve">Responsevaluering. </w:t>
      </w:r>
    </w:p>
    <w:p w14:paraId="3AAC800A" w14:textId="77777777" w:rsidR="00112A78" w:rsidRPr="00112A78" w:rsidRDefault="00112A78" w:rsidP="00112A78">
      <w:pPr>
        <w:pStyle w:val="Default"/>
        <w:numPr>
          <w:ilvl w:val="0"/>
          <w:numId w:val="45"/>
        </w:numPr>
        <w:spacing w:line="276" w:lineRule="auto"/>
        <w:rPr>
          <w:rFonts w:asciiTheme="minorHAnsi" w:hAnsiTheme="minorHAnsi" w:cstheme="minorHAnsi"/>
          <w:sz w:val="20"/>
          <w:szCs w:val="20"/>
        </w:rPr>
      </w:pPr>
      <w:r w:rsidRPr="00112A78">
        <w:rPr>
          <w:rFonts w:asciiTheme="minorHAnsi" w:hAnsiTheme="minorHAnsi" w:cstheme="minorHAnsi"/>
          <w:sz w:val="20"/>
          <w:szCs w:val="20"/>
        </w:rPr>
        <w:t xml:space="preserve">Tidlig diagnosticering af recidiv. </w:t>
      </w:r>
    </w:p>
    <w:p w14:paraId="2C150B2D" w14:textId="56432822" w:rsidR="00112A78" w:rsidRPr="00112A78" w:rsidRDefault="00112A78" w:rsidP="00093C0E">
      <w:pPr>
        <w:pStyle w:val="Default"/>
        <w:numPr>
          <w:ilvl w:val="0"/>
          <w:numId w:val="45"/>
        </w:numPr>
        <w:spacing w:line="276" w:lineRule="auto"/>
        <w:rPr>
          <w:rFonts w:asciiTheme="minorHAnsi" w:hAnsiTheme="minorHAnsi" w:cstheme="minorHAnsi"/>
          <w:sz w:val="20"/>
          <w:szCs w:val="20"/>
        </w:rPr>
      </w:pPr>
      <w:r w:rsidRPr="00112A78">
        <w:rPr>
          <w:rFonts w:asciiTheme="minorHAnsi" w:hAnsiTheme="minorHAnsi" w:cstheme="minorHAnsi"/>
          <w:sz w:val="20"/>
          <w:szCs w:val="20"/>
        </w:rPr>
        <w:t>Håndtering og behandling af senfølger samt opretholdelse af livskvaliteten.</w:t>
      </w:r>
    </w:p>
    <w:p w14:paraId="73538121" w14:textId="77777777" w:rsidR="00093C0E" w:rsidRDefault="00093C0E" w:rsidP="00093C0E">
      <w:pPr>
        <w:pStyle w:val="Overskrift2"/>
      </w:pPr>
      <w:bookmarkStart w:id="15" w:name="_Toc217042496"/>
      <w:bookmarkStart w:id="16" w:name="_Toc225756726"/>
      <w:r>
        <w:t>Patientgruppe</w:t>
      </w:r>
      <w:bookmarkEnd w:id="15"/>
      <w:bookmarkEnd w:id="16"/>
    </w:p>
    <w:p w14:paraId="658DB244" w14:textId="1D92A59B" w:rsidR="00093C0E" w:rsidRPr="00117FF1" w:rsidRDefault="00112A78" w:rsidP="00093C0E">
      <w:pPr>
        <w:rPr>
          <w:color w:val="000000"/>
        </w:rPr>
      </w:pPr>
      <w:proofErr w:type="spellStart"/>
      <w:r w:rsidRPr="00112A78">
        <w:t>Målguppen</w:t>
      </w:r>
      <w:proofErr w:type="spellEnd"/>
      <w:r w:rsidRPr="00112A78">
        <w:t xml:space="preserve"> er alle patienter diagnosticeret med </w:t>
      </w:r>
      <w:proofErr w:type="spellStart"/>
      <w:r w:rsidRPr="00112A78">
        <w:t>analcancer</w:t>
      </w:r>
      <w:proofErr w:type="spellEnd"/>
      <w:r w:rsidRPr="00112A78">
        <w:t xml:space="preserve">, som har gennemført en kurativt intenderet, standard onkologisk behandling </w:t>
      </w:r>
      <w:proofErr w:type="spellStart"/>
      <w:r w:rsidRPr="00112A78">
        <w:t>dvs</w:t>
      </w:r>
      <w:proofErr w:type="spellEnd"/>
      <w:r w:rsidRPr="00112A78">
        <w:t xml:space="preserve"> ikke patienter, der deltager i kliniske forsøgsprotokoller. Det anslås</w:t>
      </w:r>
      <w:r w:rsidR="000325FE">
        <w:t>,</w:t>
      </w:r>
      <w:r w:rsidRPr="00112A78">
        <w:t xml:space="preserve"> at der er </w:t>
      </w:r>
      <w:r w:rsidR="00D841DA" w:rsidRPr="00112A78">
        <w:t>årligt,</w:t>
      </w:r>
      <w:r w:rsidRPr="00112A78">
        <w:t xml:space="preserve"> er cirka 180</w:t>
      </w:r>
      <w:r w:rsidR="00D841DA">
        <w:t>-200</w:t>
      </w:r>
      <w:r w:rsidRPr="00112A78">
        <w:t xml:space="preserve"> </w:t>
      </w:r>
      <w:proofErr w:type="spellStart"/>
      <w:r w:rsidRPr="00112A78">
        <w:t>nydiagnosticerede</w:t>
      </w:r>
      <w:proofErr w:type="spellEnd"/>
      <w:r w:rsidRPr="00112A78">
        <w:t xml:space="preserve"> patienter, samt at prævalen</w:t>
      </w:r>
      <w:r w:rsidR="000325FE">
        <w:t>s</w:t>
      </w:r>
      <w:r w:rsidRPr="00112A78">
        <w:t xml:space="preserve">en er ca. 1200 patienter. </w:t>
      </w:r>
    </w:p>
    <w:p w14:paraId="07FCCE79" w14:textId="77777777" w:rsidR="00093C0E" w:rsidRPr="0036230E" w:rsidRDefault="00093C0E" w:rsidP="00093C0E">
      <w:pPr>
        <w:pStyle w:val="Overskrift2"/>
      </w:pPr>
      <w:bookmarkStart w:id="17" w:name="_Toc217042497"/>
      <w:bookmarkStart w:id="18" w:name="_Toc225756727"/>
      <w:r>
        <w:t>Målgruppe for brug af retningslinjen</w:t>
      </w:r>
      <w:bookmarkEnd w:id="17"/>
      <w:bookmarkEnd w:id="18"/>
    </w:p>
    <w:p w14:paraId="08899D6D" w14:textId="61EE7B49" w:rsidR="009B6B6E" w:rsidRDefault="00093C0E" w:rsidP="00093C0E">
      <w:r w:rsidRPr="004171D5">
        <w:t>Denne retningslinje skal primært understøtte det kliniske arbejde og udviklingen af den kliniske kvalitet, hvorfor den primære målgruppe er klinisk arbejdende sundhedsprofessionelle i det danske sundhedsvæsen</w:t>
      </w:r>
      <w:r w:rsidRPr="00A67105">
        <w:t>.</w:t>
      </w:r>
    </w:p>
    <w:p w14:paraId="3726AE03" w14:textId="29A976C6" w:rsidR="00093C0E" w:rsidRDefault="009B6B6E" w:rsidP="009B6B6E">
      <w:pPr>
        <w:spacing w:after="0" w:line="280" w:lineRule="atLeast"/>
        <w:jc w:val="both"/>
      </w:pPr>
      <w:r>
        <w:br w:type="page"/>
      </w:r>
    </w:p>
    <w:p w14:paraId="32DEC079" w14:textId="77777777" w:rsidR="00305822" w:rsidRDefault="00305822" w:rsidP="00305822">
      <w:pPr>
        <w:pStyle w:val="Overskrift1"/>
      </w:pPr>
      <w:bookmarkStart w:id="19" w:name="_Toc225756728"/>
      <w:r>
        <w:lastRenderedPageBreak/>
        <w:t>Evidensgrundlag</w:t>
      </w:r>
      <w:bookmarkEnd w:id="19"/>
    </w:p>
    <w:p w14:paraId="268AB6DA" w14:textId="55883705" w:rsidR="00093C0E" w:rsidRPr="00B3784C" w:rsidRDefault="009B6B6E" w:rsidP="00093C0E">
      <w:pPr>
        <w:pStyle w:val="Overskrift2"/>
      </w:pPr>
      <w:bookmarkStart w:id="20" w:name="_Toc225756729"/>
      <w:r w:rsidRPr="009B6B6E">
        <w:t xml:space="preserve">Opfølgning efter onkologisk behandling af </w:t>
      </w:r>
      <w:proofErr w:type="spellStart"/>
      <w:r w:rsidRPr="009B6B6E">
        <w:t>analcancer</w:t>
      </w:r>
      <w:bookmarkEnd w:id="20"/>
      <w:proofErr w:type="spellEnd"/>
    </w:p>
    <w:p w14:paraId="156A91D9" w14:textId="7BAA9509" w:rsidR="00112A78" w:rsidRDefault="00112A78" w:rsidP="00112A78">
      <w:pPr>
        <w:pStyle w:val="Anbefalingsliste"/>
        <w:numPr>
          <w:ilvl w:val="0"/>
          <w:numId w:val="43"/>
        </w:numPr>
      </w:pPr>
      <w:r>
        <w:t xml:space="preserve">Responsevaluering er en del af den initiale onkologiske behandling og det kan tage 5-6 mdr. efter afsluttet </w:t>
      </w:r>
      <w:proofErr w:type="spellStart"/>
      <w:r>
        <w:t>kemo</w:t>
      </w:r>
      <w:proofErr w:type="spellEnd"/>
      <w:r>
        <w:t xml:space="preserve">-strålebehandling før man kan vurdere det endelige behandlingsrespons (A) </w:t>
      </w:r>
    </w:p>
    <w:p w14:paraId="3469EA67" w14:textId="77777777" w:rsidR="00112A78" w:rsidRDefault="00112A78" w:rsidP="00112A78">
      <w:pPr>
        <w:pStyle w:val="Anbefalingsliste"/>
        <w:numPr>
          <w:ilvl w:val="0"/>
          <w:numId w:val="43"/>
        </w:numPr>
      </w:pPr>
      <w:r>
        <w:t xml:space="preserve">Resttumor/recidiv bør biopsiverificeres inden </w:t>
      </w:r>
      <w:proofErr w:type="spellStart"/>
      <w:r>
        <w:t>salvage</w:t>
      </w:r>
      <w:proofErr w:type="spellEnd"/>
      <w:r>
        <w:t xml:space="preserve"> kirurgi (D) </w:t>
      </w:r>
    </w:p>
    <w:p w14:paraId="5E525093" w14:textId="77777777" w:rsidR="00112A78" w:rsidRDefault="00112A78" w:rsidP="00112A78">
      <w:pPr>
        <w:pStyle w:val="Anbefalingsliste"/>
        <w:numPr>
          <w:ilvl w:val="0"/>
          <w:numId w:val="43"/>
        </w:numPr>
      </w:pPr>
      <w:r>
        <w:t xml:space="preserve">Opfølgning af patienter med en T1-T2/N0 tumor kan foretages udelukkende med klinisk undersøgelse (D) </w:t>
      </w:r>
    </w:p>
    <w:p w14:paraId="16EA0B78" w14:textId="77777777" w:rsidR="00112A78" w:rsidRDefault="00112A78" w:rsidP="00112A78">
      <w:pPr>
        <w:pStyle w:val="Anbefalingsliste"/>
        <w:numPr>
          <w:ilvl w:val="0"/>
          <w:numId w:val="43"/>
        </w:numPr>
      </w:pPr>
      <w:r>
        <w:t xml:space="preserve">Opfølgning af patienter med en T3/T4 eller N+ eller en HPV negativ tumor kan foretages med klinisk undersøgelse samt MR af bækkenet og FDG PET/CT efter 6, 12, 24 og 36 måneder (D) </w:t>
      </w:r>
    </w:p>
    <w:p w14:paraId="2BC6BBEF" w14:textId="77777777" w:rsidR="00112A78" w:rsidRDefault="00112A78" w:rsidP="00112A78">
      <w:pPr>
        <w:pStyle w:val="Anbefalingsliste"/>
        <w:numPr>
          <w:ilvl w:val="0"/>
          <w:numId w:val="43"/>
        </w:numPr>
      </w:pPr>
      <w:r>
        <w:t xml:space="preserve">Patienter bør tilbydes opfølgning efter onkologisk behandling af lokaliseret </w:t>
      </w:r>
      <w:proofErr w:type="spellStart"/>
      <w:r>
        <w:t>analcancer</w:t>
      </w:r>
      <w:proofErr w:type="spellEnd"/>
      <w:r>
        <w:t xml:space="preserve"> mhp. tidlig diagnosticering af recidiv samt håndtering og behandling af senfølger til </w:t>
      </w:r>
      <w:proofErr w:type="spellStart"/>
      <w:r>
        <w:t>kemo</w:t>
      </w:r>
      <w:proofErr w:type="spellEnd"/>
      <w:r>
        <w:t xml:space="preserve">-strålebehandling (D) </w:t>
      </w:r>
    </w:p>
    <w:p w14:paraId="0224824A" w14:textId="67F52635" w:rsidR="00112A78" w:rsidRDefault="00BE0C3E" w:rsidP="007F68AD">
      <w:pPr>
        <w:pStyle w:val="Anbefalingsliste"/>
        <w:numPr>
          <w:ilvl w:val="0"/>
          <w:numId w:val="43"/>
        </w:numPr>
      </w:pPr>
      <w:r>
        <w:t xml:space="preserve">Det vurderes på baggrund af </w:t>
      </w:r>
      <w:r w:rsidR="007F68AD">
        <w:t>ekspertkonsensus og praksiserfaring, at o</w:t>
      </w:r>
      <w:r w:rsidR="00112A78">
        <w:t>pfølgning bør foretages på et af de tre behandlende centre (</w:t>
      </w:r>
      <w:r w:rsidR="005D7F1B">
        <w:t>D</w:t>
      </w:r>
      <w:r w:rsidR="00112A78">
        <w:t>)</w:t>
      </w:r>
    </w:p>
    <w:p w14:paraId="4DA708C7" w14:textId="01173633" w:rsidR="00112A78" w:rsidRDefault="00112A78" w:rsidP="00112A78">
      <w:pPr>
        <w:pStyle w:val="Anbefalingsliste"/>
        <w:numPr>
          <w:ilvl w:val="0"/>
          <w:numId w:val="43"/>
        </w:numPr>
      </w:pPr>
      <w:r>
        <w:t>Patienter kan følges i op til 5 år efter endt onkologisk behandling</w:t>
      </w:r>
      <w:r w:rsidR="00AC1D18">
        <w:t xml:space="preserve"> jf. </w:t>
      </w:r>
      <w:r w:rsidR="003A11E1">
        <w:t>skema for opfølgning</w:t>
      </w:r>
      <w:r>
        <w:t xml:space="preserve"> (D)</w:t>
      </w:r>
    </w:p>
    <w:p w14:paraId="79815E1A" w14:textId="4777921D" w:rsidR="0017611F" w:rsidRPr="00305822" w:rsidRDefault="0017611F" w:rsidP="0017611F">
      <w:pPr>
        <w:pStyle w:val="Anbefalingsoverskrift"/>
      </w:pPr>
      <w:r w:rsidRPr="00305822">
        <w:t>Ad anbefaling 1</w:t>
      </w:r>
      <w:r w:rsidR="00694D62">
        <w:t>-7</w:t>
      </w:r>
    </w:p>
    <w:p w14:paraId="73041144" w14:textId="77777777" w:rsidR="00093C0E" w:rsidRPr="002F3287" w:rsidRDefault="00093C0E" w:rsidP="0017611F">
      <w:pPr>
        <w:pStyle w:val="Anbefalingunderoverskrift"/>
      </w:pPr>
      <w:r>
        <w:t>Litteratur og evidensgennemgang</w:t>
      </w:r>
    </w:p>
    <w:p w14:paraId="4BFBB2E0" w14:textId="3C63D91B" w:rsidR="00112A78" w:rsidRDefault="00112A78" w:rsidP="6735183B">
      <w:pPr>
        <w:rPr>
          <w:rFonts w:ascii="Arial" w:hAnsi="Arial"/>
          <w:iCs/>
        </w:rPr>
      </w:pPr>
      <w:r w:rsidRPr="00112A78">
        <w:rPr>
          <w:rFonts w:ascii="Arial" w:hAnsi="Arial"/>
          <w:iCs/>
        </w:rPr>
        <w:t xml:space="preserve">Den samlede </w:t>
      </w:r>
      <w:r w:rsidR="5FBBF9C5" w:rsidRPr="6735183B">
        <w:rPr>
          <w:rFonts w:ascii="Arial" w:hAnsi="Arial"/>
        </w:rPr>
        <w:t>litteratur</w:t>
      </w:r>
      <w:r w:rsidRPr="00112A78">
        <w:rPr>
          <w:rFonts w:ascii="Arial" w:hAnsi="Arial"/>
          <w:iCs/>
        </w:rPr>
        <w:t xml:space="preserve"> fundet ved udarbejdelsen af version 1.0, version 2.0 samt ny litteratursøgning er 34 artikler, 5 guidelines og et lærebogskapitel til grund for anbefalingerne. I henhold til ”The Oxford 2009 Levels of </w:t>
      </w:r>
      <w:proofErr w:type="spellStart"/>
      <w:r w:rsidRPr="00112A78">
        <w:rPr>
          <w:rFonts w:ascii="Arial" w:hAnsi="Arial"/>
          <w:iCs/>
        </w:rPr>
        <w:t>Evidence</w:t>
      </w:r>
      <w:proofErr w:type="spellEnd"/>
      <w:r w:rsidRPr="00112A78">
        <w:rPr>
          <w:rFonts w:ascii="Arial" w:hAnsi="Arial"/>
          <w:iCs/>
        </w:rPr>
        <w:t>” er de 34 artikler fordelt på evidensniveauer: 6 artikler på 1b niveau, 7 artikler på 2a niveau, 9 artikler på 2b niveau, 11 artikler på 4 niveau, 1 artikel på 5 niveau</w:t>
      </w:r>
    </w:p>
    <w:p w14:paraId="54608096" w14:textId="39FE8196" w:rsidR="00112A78" w:rsidRPr="00694D62" w:rsidRDefault="00112A78" w:rsidP="00093C0E">
      <w:pPr>
        <w:rPr>
          <w:rFonts w:ascii="Arial" w:hAnsi="Arial"/>
          <w:b/>
          <w:bCs/>
          <w:iCs/>
        </w:rPr>
      </w:pPr>
      <w:r w:rsidRPr="00694D62">
        <w:rPr>
          <w:rFonts w:ascii="Arial" w:hAnsi="Arial"/>
          <w:b/>
          <w:bCs/>
          <w:iCs/>
        </w:rPr>
        <w:t>Baggrund for re</w:t>
      </w:r>
      <w:r w:rsidR="00694D62" w:rsidRPr="00694D62">
        <w:rPr>
          <w:rFonts w:ascii="Arial" w:hAnsi="Arial"/>
          <w:b/>
          <w:bCs/>
          <w:iCs/>
        </w:rPr>
        <w:t>sponsevaluering og opfølgning</w:t>
      </w:r>
    </w:p>
    <w:p w14:paraId="73AD5F8C" w14:textId="77777777" w:rsidR="00694D62" w:rsidRPr="002405F1" w:rsidRDefault="00694D62" w:rsidP="00694D62">
      <w:pPr>
        <w:spacing w:after="214" w:line="276" w:lineRule="auto"/>
        <w:ind w:left="-3"/>
      </w:pPr>
      <w:r w:rsidRPr="009207EB">
        <w:rPr>
          <w:szCs w:val="24"/>
        </w:rPr>
        <w:t>Et opfølgningsprogram for patienter</w:t>
      </w:r>
      <w:r>
        <w:rPr>
          <w:szCs w:val="24"/>
        </w:rPr>
        <w:t xml:space="preserve"> der er </w:t>
      </w:r>
      <w:r w:rsidRPr="009207EB">
        <w:rPr>
          <w:szCs w:val="24"/>
        </w:rPr>
        <w:t xml:space="preserve">onkologisk behandlet for </w:t>
      </w:r>
      <w:proofErr w:type="spellStart"/>
      <w:r>
        <w:rPr>
          <w:szCs w:val="24"/>
        </w:rPr>
        <w:t>analcancer</w:t>
      </w:r>
      <w:proofErr w:type="spellEnd"/>
      <w:r>
        <w:rPr>
          <w:szCs w:val="24"/>
        </w:rPr>
        <w:t>,</w:t>
      </w:r>
      <w:r w:rsidRPr="009207EB">
        <w:rPr>
          <w:szCs w:val="24"/>
        </w:rPr>
        <w:t xml:space="preserve"> har tre formål. </w:t>
      </w:r>
      <w:r>
        <w:rPr>
          <w:szCs w:val="24"/>
        </w:rPr>
        <w:t>Initialt foretages r</w:t>
      </w:r>
      <w:r w:rsidRPr="009207EB">
        <w:t>esponsevaluering af den onkologiske behandling</w:t>
      </w:r>
      <w:r>
        <w:t xml:space="preserve"> efterfulgt af opfølgning med henblik på t</w:t>
      </w:r>
      <w:r w:rsidRPr="009207EB">
        <w:t>idl</w:t>
      </w:r>
      <w:r>
        <w:t>ig diagnosticering af recidiv samt h</w:t>
      </w:r>
      <w:r w:rsidRPr="009207EB">
        <w:t xml:space="preserve">åndtering af </w:t>
      </w:r>
      <w:r>
        <w:t>senfølger</w:t>
      </w:r>
      <w:r w:rsidRPr="009207EB">
        <w:t xml:space="preserve"> </w:t>
      </w:r>
      <w:r>
        <w:t xml:space="preserve">og </w:t>
      </w:r>
      <w:r w:rsidRPr="009207EB">
        <w:t>opretholdelse af livskvaliteten.</w:t>
      </w:r>
      <w:r>
        <w:t xml:space="preserve"> </w:t>
      </w:r>
      <w:r w:rsidRPr="009207EB">
        <w:rPr>
          <w:szCs w:val="24"/>
        </w:rPr>
        <w:t xml:space="preserve">Efter endt </w:t>
      </w:r>
      <w:r w:rsidRPr="00D94091">
        <w:rPr>
          <w:szCs w:val="24"/>
        </w:rPr>
        <w:t>kemo- strålebehandling</w:t>
      </w:r>
      <w:r w:rsidRPr="009207EB">
        <w:rPr>
          <w:szCs w:val="24"/>
        </w:rPr>
        <w:t xml:space="preserve"> </w:t>
      </w:r>
      <w:r>
        <w:rPr>
          <w:szCs w:val="24"/>
        </w:rPr>
        <w:t>følges</w:t>
      </w:r>
      <w:r w:rsidRPr="009207EB">
        <w:rPr>
          <w:szCs w:val="24"/>
        </w:rPr>
        <w:t xml:space="preserve"> patienterne på onkologisk eller kirurgisk afdeling. </w:t>
      </w:r>
      <w:r>
        <w:rPr>
          <w:szCs w:val="24"/>
        </w:rPr>
        <w:t xml:space="preserve">Den kliniske del af opfølgningen består af </w:t>
      </w:r>
      <w:r w:rsidRPr="009207EB">
        <w:rPr>
          <w:szCs w:val="24"/>
        </w:rPr>
        <w:t xml:space="preserve">inspektion af hud ved </w:t>
      </w:r>
      <w:proofErr w:type="spellStart"/>
      <w:r w:rsidRPr="009207EB">
        <w:rPr>
          <w:szCs w:val="24"/>
        </w:rPr>
        <w:t>analåbningen</w:t>
      </w:r>
      <w:proofErr w:type="spellEnd"/>
      <w:r w:rsidRPr="009207EB">
        <w:rPr>
          <w:szCs w:val="24"/>
        </w:rPr>
        <w:t xml:space="preserve">, </w:t>
      </w:r>
      <w:proofErr w:type="spellStart"/>
      <w:r w:rsidRPr="009207EB">
        <w:rPr>
          <w:szCs w:val="24"/>
        </w:rPr>
        <w:t>palpation</w:t>
      </w:r>
      <w:proofErr w:type="spellEnd"/>
      <w:r w:rsidRPr="009207EB">
        <w:rPr>
          <w:szCs w:val="24"/>
        </w:rPr>
        <w:t xml:space="preserve"> af </w:t>
      </w:r>
      <w:proofErr w:type="spellStart"/>
      <w:r w:rsidRPr="009207EB">
        <w:rPr>
          <w:szCs w:val="24"/>
        </w:rPr>
        <w:t>analkanal</w:t>
      </w:r>
      <w:proofErr w:type="spellEnd"/>
      <w:r w:rsidRPr="009207EB">
        <w:rPr>
          <w:szCs w:val="24"/>
        </w:rPr>
        <w:t xml:space="preserve">, </w:t>
      </w:r>
      <w:proofErr w:type="spellStart"/>
      <w:r w:rsidRPr="009207EB">
        <w:rPr>
          <w:szCs w:val="24"/>
        </w:rPr>
        <w:t>anoskopi</w:t>
      </w:r>
      <w:proofErr w:type="spellEnd"/>
      <w:r w:rsidRPr="009207EB">
        <w:rPr>
          <w:szCs w:val="24"/>
        </w:rPr>
        <w:t xml:space="preserve">, </w:t>
      </w:r>
      <w:proofErr w:type="spellStart"/>
      <w:r w:rsidRPr="009207EB">
        <w:rPr>
          <w:szCs w:val="24"/>
        </w:rPr>
        <w:t>palpation</w:t>
      </w:r>
      <w:proofErr w:type="spellEnd"/>
      <w:r w:rsidRPr="009207EB">
        <w:rPr>
          <w:szCs w:val="24"/>
        </w:rPr>
        <w:t xml:space="preserve"> af lymfeknuder i lyskeregionerne samt gynækologisk undersøgelse. </w:t>
      </w:r>
    </w:p>
    <w:p w14:paraId="5D377CF0" w14:textId="7F595DB8" w:rsidR="00694D62" w:rsidRPr="009207EB" w:rsidRDefault="00694D62" w:rsidP="00694D62">
      <w:pPr>
        <w:spacing w:line="276" w:lineRule="auto"/>
        <w:ind w:left="-3"/>
        <w:rPr>
          <w:szCs w:val="24"/>
        </w:rPr>
      </w:pPr>
      <w:r w:rsidRPr="009207EB">
        <w:rPr>
          <w:szCs w:val="24"/>
        </w:rPr>
        <w:t xml:space="preserve">I tilfælde hvor der konstateres udelukkende lokalrecidiv er der et kurativt intenderet kirurgisk behandlingstilbud i form af </w:t>
      </w:r>
      <w:proofErr w:type="spellStart"/>
      <w:r>
        <w:rPr>
          <w:szCs w:val="24"/>
        </w:rPr>
        <w:t>s</w:t>
      </w:r>
      <w:r w:rsidRPr="009207EB">
        <w:rPr>
          <w:szCs w:val="24"/>
        </w:rPr>
        <w:t>alvage</w:t>
      </w:r>
      <w:proofErr w:type="spellEnd"/>
      <w:r w:rsidRPr="009207EB">
        <w:rPr>
          <w:szCs w:val="24"/>
        </w:rPr>
        <w:t xml:space="preserve"> </w:t>
      </w:r>
      <w:proofErr w:type="spellStart"/>
      <w:r w:rsidRPr="009207EB">
        <w:rPr>
          <w:szCs w:val="24"/>
        </w:rPr>
        <w:t>abdominoperineal</w:t>
      </w:r>
      <w:proofErr w:type="spellEnd"/>
      <w:r w:rsidRPr="009207EB">
        <w:rPr>
          <w:szCs w:val="24"/>
        </w:rPr>
        <w:t xml:space="preserve"> </w:t>
      </w:r>
      <w:proofErr w:type="spellStart"/>
      <w:r w:rsidRPr="009207EB">
        <w:rPr>
          <w:szCs w:val="24"/>
        </w:rPr>
        <w:t>resektion</w:t>
      </w:r>
      <w:proofErr w:type="spellEnd"/>
      <w:r>
        <w:rPr>
          <w:szCs w:val="24"/>
        </w:rPr>
        <w:t xml:space="preserve"> (APR)</w:t>
      </w:r>
      <w:r w:rsidRPr="009207EB">
        <w:rPr>
          <w:szCs w:val="24"/>
        </w:rPr>
        <w:t xml:space="preserve">. Den </w:t>
      </w:r>
      <w:proofErr w:type="spellStart"/>
      <w:r w:rsidRPr="009207EB">
        <w:rPr>
          <w:szCs w:val="24"/>
        </w:rPr>
        <w:t>mediane</w:t>
      </w:r>
      <w:proofErr w:type="spellEnd"/>
      <w:r w:rsidRPr="009207EB">
        <w:rPr>
          <w:szCs w:val="24"/>
        </w:rPr>
        <w:t xml:space="preserve"> 5 års sygdomsspecifikke overlevelse efter </w:t>
      </w:r>
      <w:r>
        <w:rPr>
          <w:szCs w:val="24"/>
        </w:rPr>
        <w:t>APR er 44 %</w:t>
      </w:r>
      <w:r w:rsidR="004E4704">
        <w:rPr>
          <w:szCs w:val="24"/>
        </w:rPr>
        <w:t xml:space="preserve"> </w:t>
      </w:r>
      <w:r w:rsidR="003036D1">
        <w:rPr>
          <w:szCs w:val="24"/>
        </w:rPr>
        <w:fldChar w:fldCharType="begin">
          <w:fldData xml:space="preserve">PEVuZE5vdGU+PENpdGU+PEF1dGhvcj5LbzwvQXV0aG9yPjxZZWFyPjIwMTk8L1llYXI+PFJlY051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</w:fldData>
        </w:fldChar>
      </w:r>
      <w:r w:rsidR="003036D1">
        <w:rPr>
          <w:szCs w:val="24"/>
        </w:rPr>
        <w:instrText xml:space="preserve"> ADDIN EN.JS.CITE </w:instrText>
      </w:r>
      <w:r w:rsidR="003036D1">
        <w:rPr>
          <w:szCs w:val="24"/>
        </w:rPr>
      </w:r>
      <w:r w:rsidR="003036D1">
        <w:rPr>
          <w:szCs w:val="24"/>
        </w:rPr>
        <w:fldChar w:fldCharType="separate"/>
      </w:r>
      <w:r w:rsidR="003036D1">
        <w:rPr>
          <w:noProof/>
          <w:szCs w:val="24"/>
        </w:rPr>
        <w:t>(1)</w:t>
      </w:r>
      <w:r w:rsidR="003036D1">
        <w:rPr>
          <w:szCs w:val="24"/>
        </w:rPr>
        <w:fldChar w:fldCharType="end"/>
      </w:r>
      <w:r w:rsidR="006A7B1E">
        <w:rPr>
          <w:szCs w:val="24"/>
        </w:rPr>
        <w:t xml:space="preserve"> [2a]</w:t>
      </w:r>
      <w:r w:rsidRPr="009207EB">
        <w:rPr>
          <w:szCs w:val="24"/>
        </w:rPr>
        <w:t>. Der er rapporteret tilfælde, hvor recidivopsporing har betydet</w:t>
      </w:r>
      <w:r>
        <w:rPr>
          <w:szCs w:val="24"/>
        </w:rPr>
        <w:t>,</w:t>
      </w:r>
      <w:r w:rsidRPr="009207EB">
        <w:rPr>
          <w:szCs w:val="24"/>
        </w:rPr>
        <w:t xml:space="preserve"> at der kunne tilbydes </w:t>
      </w:r>
      <w:r>
        <w:rPr>
          <w:szCs w:val="24"/>
        </w:rPr>
        <w:t>meningsfuld metastasekirurgi</w:t>
      </w:r>
      <w:r w:rsidR="004E4704">
        <w:rPr>
          <w:szCs w:val="24"/>
        </w:rPr>
        <w:t xml:space="preserve"> </w:t>
      </w:r>
      <w:r w:rsidR="003036D1">
        <w:rPr>
          <w:szCs w:val="24"/>
        </w:rPr>
        <w:fldChar w:fldCharType="begin">
          <w:fldData xml:space="preserve">PEVuZE5vdGU+PENpdGU+PEF1dGhvcj5TYXV0ZXI8L0F1dGhvcj48WWVhcj4yMDE3PC9ZZWFyPjxS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</w:fldData>
        </w:fldChar>
      </w:r>
      <w:r w:rsidR="003036D1">
        <w:rPr>
          <w:szCs w:val="24"/>
        </w:rPr>
        <w:instrText xml:space="preserve"> ADDIN EN.JS.CITE </w:instrText>
      </w:r>
      <w:r w:rsidR="003036D1">
        <w:rPr>
          <w:szCs w:val="24"/>
        </w:rPr>
      </w:r>
      <w:r w:rsidR="003036D1">
        <w:rPr>
          <w:szCs w:val="24"/>
        </w:rPr>
        <w:fldChar w:fldCharType="separate"/>
      </w:r>
      <w:r w:rsidR="003036D1">
        <w:rPr>
          <w:noProof/>
          <w:szCs w:val="24"/>
        </w:rPr>
        <w:t>(2)</w:t>
      </w:r>
      <w:r w:rsidR="003036D1">
        <w:rPr>
          <w:szCs w:val="24"/>
        </w:rPr>
        <w:fldChar w:fldCharType="end"/>
      </w:r>
      <w:r w:rsidR="004E4704">
        <w:rPr>
          <w:szCs w:val="24"/>
        </w:rPr>
        <w:t xml:space="preserve"> [</w:t>
      </w:r>
      <w:r w:rsidR="00726302">
        <w:rPr>
          <w:szCs w:val="24"/>
        </w:rPr>
        <w:t>2b</w:t>
      </w:r>
      <w:r w:rsidR="004E4704">
        <w:rPr>
          <w:szCs w:val="24"/>
        </w:rPr>
        <w:t>].</w:t>
      </w:r>
    </w:p>
    <w:p w14:paraId="34C0DF6D" w14:textId="5D022D30" w:rsidR="00694D62" w:rsidRPr="009207EB" w:rsidRDefault="00694D62" w:rsidP="00694D62">
      <w:pPr>
        <w:spacing w:after="214" w:line="276" w:lineRule="auto"/>
        <w:ind w:left="-3"/>
        <w:rPr>
          <w:szCs w:val="24"/>
        </w:rPr>
      </w:pPr>
      <w:r w:rsidRPr="009207EB">
        <w:rPr>
          <w:szCs w:val="24"/>
        </w:rPr>
        <w:t>Der findes ingen studier som har undersøgt værdien af et opfølgningsprogram, men der findes retningslinjer fra forskellige organisa</w:t>
      </w:r>
      <w:r>
        <w:rPr>
          <w:szCs w:val="24"/>
        </w:rPr>
        <w:t>tioner såsom ESMO-ESSO-ESTRO</w:t>
      </w:r>
      <w:r w:rsidR="00726302">
        <w:rPr>
          <w:szCs w:val="24"/>
        </w:rPr>
        <w:t xml:space="preserve"> </w:t>
      </w:r>
      <w:r w:rsidR="003036D1">
        <w:rPr>
          <w:szCs w:val="24"/>
        </w:rPr>
        <w:fldChar w:fldCharType="begin">
          <w:fldData xml:space="preserve">PEVuZE5vdGU+PENpdGU+PEF1dGhvcj5HbHlubmUtSm9uZXM8L0F1dGhvcj48WWVhcj4yMDE0PC9Z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</w:fldData>
        </w:fldChar>
      </w:r>
      <w:r w:rsidR="003036D1">
        <w:rPr>
          <w:szCs w:val="24"/>
        </w:rPr>
        <w:instrText xml:space="preserve"> ADDIN EN.JS.CITE </w:instrText>
      </w:r>
      <w:r w:rsidR="003036D1">
        <w:rPr>
          <w:szCs w:val="24"/>
        </w:rPr>
      </w:r>
      <w:r w:rsidR="003036D1">
        <w:rPr>
          <w:szCs w:val="24"/>
        </w:rPr>
        <w:fldChar w:fldCharType="separate"/>
      </w:r>
      <w:r w:rsidR="003036D1">
        <w:rPr>
          <w:noProof/>
          <w:szCs w:val="24"/>
        </w:rPr>
        <w:t>(3)</w:t>
      </w:r>
      <w:r w:rsidR="003036D1">
        <w:rPr>
          <w:szCs w:val="24"/>
        </w:rPr>
        <w:fldChar w:fldCharType="end"/>
      </w:r>
      <w:r w:rsidR="00726302">
        <w:rPr>
          <w:szCs w:val="24"/>
        </w:rPr>
        <w:t xml:space="preserve"> </w:t>
      </w:r>
      <w:r w:rsidRPr="009207EB">
        <w:rPr>
          <w:szCs w:val="24"/>
        </w:rPr>
        <w:t>, ”The American Society o</w:t>
      </w:r>
      <w:r>
        <w:rPr>
          <w:szCs w:val="24"/>
        </w:rPr>
        <w:t xml:space="preserve">f </w:t>
      </w:r>
      <w:proofErr w:type="spellStart"/>
      <w:r>
        <w:rPr>
          <w:szCs w:val="24"/>
        </w:rPr>
        <w:t>Colon</w:t>
      </w:r>
      <w:proofErr w:type="spellEnd"/>
      <w:r>
        <w:rPr>
          <w:szCs w:val="24"/>
        </w:rPr>
        <w:t xml:space="preserve"> and </w:t>
      </w:r>
      <w:proofErr w:type="spellStart"/>
      <w:r>
        <w:rPr>
          <w:szCs w:val="24"/>
        </w:rPr>
        <w:t>Rectal</w:t>
      </w:r>
      <w:proofErr w:type="spellEnd"/>
      <w:r>
        <w:rPr>
          <w:szCs w:val="24"/>
        </w:rPr>
        <w:t xml:space="preserve"> </w:t>
      </w:r>
      <w:proofErr w:type="spellStart"/>
      <w:r>
        <w:rPr>
          <w:szCs w:val="24"/>
        </w:rPr>
        <w:t>Surgeons</w:t>
      </w:r>
      <w:proofErr w:type="spellEnd"/>
      <w:r>
        <w:rPr>
          <w:szCs w:val="24"/>
        </w:rPr>
        <w:t xml:space="preserve">” </w:t>
      </w:r>
      <w:r w:rsidR="003036D1">
        <w:rPr>
          <w:szCs w:val="24"/>
        </w:rPr>
        <w:fldChar w:fldCharType="begin">
          <w:fldData xml:space="preserve">PEVuZE5vdGU+PENpdGU+PEF1dGhvcj5TdGV3YXJkPC9BdXRob3I+PFllYXI+MjAxODwvWWVhcj48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</w:fldData>
        </w:fldChar>
      </w:r>
      <w:r w:rsidR="003036D1">
        <w:rPr>
          <w:szCs w:val="24"/>
        </w:rPr>
        <w:instrText xml:space="preserve"> ADDIN EN.JS.CITE </w:instrText>
      </w:r>
      <w:r w:rsidR="003036D1">
        <w:rPr>
          <w:szCs w:val="24"/>
        </w:rPr>
      </w:r>
      <w:r w:rsidR="003036D1">
        <w:rPr>
          <w:szCs w:val="24"/>
        </w:rPr>
        <w:fldChar w:fldCharType="separate"/>
      </w:r>
      <w:r w:rsidR="003036D1">
        <w:rPr>
          <w:noProof/>
          <w:szCs w:val="24"/>
        </w:rPr>
        <w:t>(4)</w:t>
      </w:r>
      <w:r w:rsidR="003036D1">
        <w:rPr>
          <w:szCs w:val="24"/>
        </w:rPr>
        <w:fldChar w:fldCharType="end"/>
      </w:r>
      <w:r w:rsidR="002B50AC">
        <w:rPr>
          <w:szCs w:val="24"/>
        </w:rPr>
        <w:t xml:space="preserve"> </w:t>
      </w:r>
      <w:r>
        <w:rPr>
          <w:szCs w:val="24"/>
        </w:rPr>
        <w:t xml:space="preserve">NCNN </w:t>
      </w:r>
      <w:r w:rsidR="003036D1">
        <w:rPr>
          <w:szCs w:val="24"/>
        </w:rPr>
        <w:fldChar w:fldCharType="begin">
          <w:fldData xml:space="preserve">PEVuZE5vdGU+PENpdGU+PEF1dGhvcj5OQ0NOPC9BdXRob3I+PFllYXI+MjAyMDwvWWVhcj48UmVj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</w:fldData>
        </w:fldChar>
      </w:r>
      <w:r w:rsidR="003036D1">
        <w:rPr>
          <w:szCs w:val="24"/>
        </w:rPr>
        <w:instrText xml:space="preserve"> ADDIN EN.JS.CITE </w:instrText>
      </w:r>
      <w:r w:rsidR="003036D1">
        <w:rPr>
          <w:szCs w:val="24"/>
        </w:rPr>
      </w:r>
      <w:r w:rsidR="003036D1">
        <w:rPr>
          <w:szCs w:val="24"/>
        </w:rPr>
        <w:fldChar w:fldCharType="separate"/>
      </w:r>
      <w:r w:rsidR="003036D1">
        <w:rPr>
          <w:noProof/>
          <w:szCs w:val="24"/>
        </w:rPr>
        <w:t>(5)</w:t>
      </w:r>
      <w:r w:rsidR="003036D1">
        <w:rPr>
          <w:szCs w:val="24"/>
        </w:rPr>
        <w:fldChar w:fldCharType="end"/>
      </w:r>
      <w:r w:rsidR="00040B85">
        <w:rPr>
          <w:szCs w:val="24"/>
        </w:rPr>
        <w:t xml:space="preserve"> [4]</w:t>
      </w:r>
      <w:r w:rsidRPr="009207EB">
        <w:rPr>
          <w:szCs w:val="24"/>
        </w:rPr>
        <w:t xml:space="preserve"> samt na</w:t>
      </w:r>
      <w:r>
        <w:rPr>
          <w:szCs w:val="24"/>
        </w:rPr>
        <w:t xml:space="preserve">tionale guidelines fra Norge </w:t>
      </w:r>
      <w:r w:rsidR="003036D1">
        <w:rPr>
          <w:szCs w:val="24"/>
        </w:rPr>
        <w:fldChar w:fldCharType="begin">
          <w:fldData xml:space="preserve">PEVuZE5vdGU+PENpdGU+PEF1dGhvcj5IZWxzZWRpcmVrdG9yYXRldDwvQXV0aG9yPjxZZWFyPjIw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</w:fldData>
        </w:fldChar>
      </w:r>
      <w:r w:rsidR="003036D1">
        <w:rPr>
          <w:szCs w:val="24"/>
        </w:rPr>
        <w:instrText xml:space="preserve"> ADDIN EN.JS.CITE </w:instrText>
      </w:r>
      <w:r w:rsidR="003036D1">
        <w:rPr>
          <w:szCs w:val="24"/>
        </w:rPr>
      </w:r>
      <w:r w:rsidR="003036D1">
        <w:rPr>
          <w:szCs w:val="24"/>
        </w:rPr>
        <w:fldChar w:fldCharType="separate"/>
      </w:r>
      <w:r w:rsidR="003036D1">
        <w:rPr>
          <w:noProof/>
          <w:szCs w:val="24"/>
        </w:rPr>
        <w:t>(6)</w:t>
      </w:r>
      <w:r w:rsidR="003036D1">
        <w:rPr>
          <w:szCs w:val="24"/>
        </w:rPr>
        <w:fldChar w:fldCharType="end"/>
      </w:r>
      <w:r w:rsidR="002A3D07">
        <w:rPr>
          <w:szCs w:val="24"/>
        </w:rPr>
        <w:t xml:space="preserve"> </w:t>
      </w:r>
      <w:r>
        <w:rPr>
          <w:szCs w:val="24"/>
        </w:rPr>
        <w:t>og Sverige</w:t>
      </w:r>
      <w:r w:rsidR="002A3D07">
        <w:rPr>
          <w:szCs w:val="24"/>
        </w:rPr>
        <w:t xml:space="preserve"> </w:t>
      </w:r>
      <w:r w:rsidR="003036D1">
        <w:rPr>
          <w:szCs w:val="24"/>
        </w:rPr>
        <w:fldChar w:fldCharType="begin">
          <w:fldData xml:space="preserve">PEVuZE5vdGU+PENpdGU+PEF1dGhvcj5hbmFsY2FuY2VyLjwvQXV0aG9yPjxZZWFyPjIwMTc8L1ll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</w:fldData>
        </w:fldChar>
      </w:r>
      <w:r w:rsidR="003036D1">
        <w:rPr>
          <w:szCs w:val="24"/>
        </w:rPr>
        <w:instrText xml:space="preserve"> ADDIN EN.JS.CITE </w:instrText>
      </w:r>
      <w:r w:rsidR="003036D1">
        <w:rPr>
          <w:szCs w:val="24"/>
        </w:rPr>
      </w:r>
      <w:r w:rsidR="003036D1">
        <w:rPr>
          <w:szCs w:val="24"/>
        </w:rPr>
        <w:fldChar w:fldCharType="separate"/>
      </w:r>
      <w:r w:rsidR="003036D1">
        <w:rPr>
          <w:noProof/>
          <w:szCs w:val="24"/>
        </w:rPr>
        <w:t>(7)</w:t>
      </w:r>
      <w:r w:rsidR="003036D1">
        <w:rPr>
          <w:szCs w:val="24"/>
        </w:rPr>
        <w:fldChar w:fldCharType="end"/>
      </w:r>
      <w:r w:rsidRPr="009207EB">
        <w:rPr>
          <w:szCs w:val="24"/>
        </w:rPr>
        <w:t xml:space="preserve">.  </w:t>
      </w:r>
    </w:p>
    <w:p w14:paraId="66482313" w14:textId="24B2AFBC" w:rsidR="00694D62" w:rsidRPr="009207EB" w:rsidRDefault="00694D62" w:rsidP="00694D62">
      <w:pPr>
        <w:spacing w:after="216" w:line="276" w:lineRule="auto"/>
        <w:ind w:left="-3"/>
        <w:rPr>
          <w:szCs w:val="24"/>
        </w:rPr>
      </w:pPr>
      <w:r w:rsidRPr="009207EB">
        <w:rPr>
          <w:szCs w:val="24"/>
        </w:rPr>
        <w:t>Recidiv er defineret som initial</w:t>
      </w:r>
      <w:r>
        <w:rPr>
          <w:szCs w:val="24"/>
        </w:rPr>
        <w:t>t</w:t>
      </w:r>
      <w:r w:rsidRPr="009207EB">
        <w:rPr>
          <w:szCs w:val="24"/>
        </w:rPr>
        <w:t xml:space="preserve"> komplet respons, med efterfølgende positiv biopsi mere end 6 m</w:t>
      </w:r>
      <w:r>
        <w:rPr>
          <w:szCs w:val="24"/>
        </w:rPr>
        <w:t>åneder</w:t>
      </w:r>
      <w:r w:rsidRPr="009207EB">
        <w:rPr>
          <w:szCs w:val="24"/>
        </w:rPr>
        <w:t xml:space="preserve"> e</w:t>
      </w:r>
      <w:r>
        <w:rPr>
          <w:szCs w:val="24"/>
        </w:rPr>
        <w:t>fter afsluttet behandling</w:t>
      </w:r>
      <w:r w:rsidR="00783F80">
        <w:rPr>
          <w:szCs w:val="24"/>
        </w:rPr>
        <w:t xml:space="preserve"> </w:t>
      </w:r>
      <w:r w:rsidR="003036D1">
        <w:rPr>
          <w:szCs w:val="24"/>
        </w:rPr>
        <w:fldChar w:fldCharType="begin">
          <w:fldData xml:space="preserve">PEVuZE5vdGU+PENpdGU+PEF1dGhvcj5EdXJvdDwvQXV0aG9yPjxZZWFyPjIwMTc8L1llYXI+PFJl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</w:fldData>
        </w:fldChar>
      </w:r>
      <w:r w:rsidR="003036D1">
        <w:rPr>
          <w:szCs w:val="24"/>
        </w:rPr>
        <w:instrText xml:space="preserve"> ADDIN EN.JS.CITE </w:instrText>
      </w:r>
      <w:r w:rsidR="003036D1">
        <w:rPr>
          <w:szCs w:val="24"/>
        </w:rPr>
      </w:r>
      <w:r w:rsidR="003036D1">
        <w:rPr>
          <w:szCs w:val="24"/>
        </w:rPr>
        <w:fldChar w:fldCharType="separate"/>
      </w:r>
      <w:r w:rsidR="003036D1">
        <w:rPr>
          <w:noProof/>
          <w:szCs w:val="24"/>
        </w:rPr>
        <w:t>(8)</w:t>
      </w:r>
      <w:r w:rsidR="003036D1">
        <w:rPr>
          <w:szCs w:val="24"/>
        </w:rPr>
        <w:fldChar w:fldCharType="end"/>
      </w:r>
      <w:r w:rsidR="00783F80">
        <w:rPr>
          <w:szCs w:val="24"/>
        </w:rPr>
        <w:t xml:space="preserve"> [5]</w:t>
      </w:r>
      <w:r w:rsidRPr="009207EB">
        <w:rPr>
          <w:szCs w:val="24"/>
        </w:rPr>
        <w:t xml:space="preserve">. </w:t>
      </w:r>
    </w:p>
    <w:p w14:paraId="78767EDE" w14:textId="2252EC69" w:rsidR="00694D62" w:rsidRPr="009207EB" w:rsidRDefault="00694D62" w:rsidP="00694D62">
      <w:pPr>
        <w:spacing w:after="216" w:line="276" w:lineRule="auto"/>
        <w:ind w:left="-3"/>
        <w:rPr>
          <w:szCs w:val="24"/>
        </w:rPr>
      </w:pPr>
      <w:r>
        <w:rPr>
          <w:szCs w:val="24"/>
        </w:rPr>
        <w:lastRenderedPageBreak/>
        <w:t>B</w:t>
      </w:r>
      <w:r w:rsidRPr="009207EB">
        <w:rPr>
          <w:szCs w:val="24"/>
        </w:rPr>
        <w:t>ehandlingssvigt</w:t>
      </w:r>
      <w:r>
        <w:rPr>
          <w:szCs w:val="24"/>
        </w:rPr>
        <w:t xml:space="preserve"> ses</w:t>
      </w:r>
      <w:r w:rsidRPr="009207EB">
        <w:rPr>
          <w:szCs w:val="24"/>
        </w:rPr>
        <w:t xml:space="preserve"> i </w:t>
      </w:r>
      <w:r>
        <w:rPr>
          <w:szCs w:val="24"/>
        </w:rPr>
        <w:t>15-</w:t>
      </w:r>
      <w:r w:rsidRPr="009207EB">
        <w:rPr>
          <w:szCs w:val="24"/>
        </w:rPr>
        <w:t>20 % af behandlede patienter.</w:t>
      </w:r>
      <w:r>
        <w:rPr>
          <w:szCs w:val="24"/>
        </w:rPr>
        <w:t xml:space="preserve"> </w:t>
      </w:r>
      <w:r w:rsidRPr="009207EB">
        <w:rPr>
          <w:szCs w:val="24"/>
        </w:rPr>
        <w:t xml:space="preserve">Meget tyder på, at hurtig opsporing af recidiv øger </w:t>
      </w:r>
      <w:r>
        <w:rPr>
          <w:szCs w:val="24"/>
        </w:rPr>
        <w:t>muligheden/</w:t>
      </w:r>
      <w:r w:rsidRPr="009207EB">
        <w:rPr>
          <w:szCs w:val="24"/>
        </w:rPr>
        <w:t xml:space="preserve">chancen for kurativ kirurgi. </w:t>
      </w:r>
      <w:r>
        <w:rPr>
          <w:szCs w:val="24"/>
        </w:rPr>
        <w:t xml:space="preserve">De fleste </w:t>
      </w:r>
      <w:r w:rsidRPr="009207EB">
        <w:rPr>
          <w:szCs w:val="24"/>
        </w:rPr>
        <w:t>(70-80 %) recidiver er lokale</w:t>
      </w:r>
      <w:r>
        <w:rPr>
          <w:szCs w:val="24"/>
        </w:rPr>
        <w:t xml:space="preserve"> og la</w:t>
      </w:r>
      <w:r w:rsidRPr="009207EB">
        <w:rPr>
          <w:szCs w:val="24"/>
        </w:rPr>
        <w:t xml:space="preserve">ngt </w:t>
      </w:r>
      <w:r>
        <w:rPr>
          <w:szCs w:val="24"/>
        </w:rPr>
        <w:t>de fleste</w:t>
      </w:r>
      <w:r w:rsidRPr="009207EB">
        <w:rPr>
          <w:szCs w:val="24"/>
        </w:rPr>
        <w:t xml:space="preserve"> ses indenfor de første 3 år, specielt in</w:t>
      </w:r>
      <w:r>
        <w:rPr>
          <w:szCs w:val="24"/>
        </w:rPr>
        <w:t xml:space="preserve">denfor de første 18 måneder </w:t>
      </w:r>
      <w:r w:rsidR="003036D1">
        <w:rPr>
          <w:szCs w:val="24"/>
        </w:rPr>
        <w:fldChar w:fldCharType="begin">
          <w:fldData xml:space="preserve">PEVuZE5vdGU+PENpdGU+PFllYXI+MTk5NjwvWWVhcj48UmVjTnVtPjMxNzI5PC9SZWNOdW0+PERp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</w:fldData>
        </w:fldChar>
      </w:r>
      <w:r w:rsidR="003036D1">
        <w:rPr>
          <w:szCs w:val="24"/>
        </w:rPr>
        <w:instrText xml:space="preserve"> ADDIN EN.JS.CITE </w:instrText>
      </w:r>
      <w:r w:rsidR="003036D1">
        <w:rPr>
          <w:szCs w:val="24"/>
        </w:rPr>
      </w:r>
      <w:r w:rsidR="003036D1">
        <w:rPr>
          <w:szCs w:val="24"/>
        </w:rPr>
        <w:fldChar w:fldCharType="separate"/>
      </w:r>
      <w:r w:rsidR="003036D1">
        <w:rPr>
          <w:noProof/>
          <w:szCs w:val="24"/>
        </w:rPr>
        <w:t>(9-13)</w:t>
      </w:r>
      <w:r w:rsidR="003036D1">
        <w:rPr>
          <w:szCs w:val="24"/>
        </w:rPr>
        <w:fldChar w:fldCharType="end"/>
      </w:r>
      <w:r w:rsidRPr="009207EB">
        <w:rPr>
          <w:szCs w:val="24"/>
        </w:rPr>
        <w:t xml:space="preserve"> </w:t>
      </w:r>
      <w:r w:rsidR="00783F80">
        <w:rPr>
          <w:szCs w:val="24"/>
        </w:rPr>
        <w:t>[</w:t>
      </w:r>
      <w:r w:rsidR="007274C6">
        <w:rPr>
          <w:szCs w:val="24"/>
        </w:rPr>
        <w:t>1b,</w:t>
      </w:r>
      <w:r w:rsidR="00DF12BD">
        <w:rPr>
          <w:szCs w:val="24"/>
        </w:rPr>
        <w:t xml:space="preserve"> 1b, </w:t>
      </w:r>
      <w:r w:rsidR="00D5751F">
        <w:rPr>
          <w:szCs w:val="24"/>
        </w:rPr>
        <w:t>1b</w:t>
      </w:r>
      <w:r w:rsidR="00625662">
        <w:rPr>
          <w:szCs w:val="24"/>
        </w:rPr>
        <w:t xml:space="preserve">, </w:t>
      </w:r>
      <w:r w:rsidR="00007C69">
        <w:rPr>
          <w:szCs w:val="24"/>
        </w:rPr>
        <w:t xml:space="preserve">1b, </w:t>
      </w:r>
      <w:r w:rsidR="00403580">
        <w:rPr>
          <w:szCs w:val="24"/>
        </w:rPr>
        <w:t>2b</w:t>
      </w:r>
      <w:r w:rsidR="00783F80">
        <w:rPr>
          <w:szCs w:val="24"/>
        </w:rPr>
        <w:t>]</w:t>
      </w:r>
      <w:r w:rsidR="00403580">
        <w:rPr>
          <w:szCs w:val="24"/>
        </w:rPr>
        <w:t>.</w:t>
      </w:r>
      <w:r w:rsidR="007274C6">
        <w:rPr>
          <w:szCs w:val="24"/>
        </w:rPr>
        <w:t xml:space="preserve"> </w:t>
      </w:r>
      <w:r w:rsidRPr="009207EB">
        <w:rPr>
          <w:szCs w:val="24"/>
        </w:rPr>
        <w:t xml:space="preserve">Der anbefales derfor de korteste intervaller </w:t>
      </w:r>
      <w:r>
        <w:rPr>
          <w:szCs w:val="24"/>
        </w:rPr>
        <w:t>for opfølgning</w:t>
      </w:r>
      <w:r w:rsidRPr="009207EB">
        <w:rPr>
          <w:szCs w:val="24"/>
        </w:rPr>
        <w:t xml:space="preserve"> de første 2 år.  </w:t>
      </w:r>
    </w:p>
    <w:p w14:paraId="74EE0B39" w14:textId="7026D3C6" w:rsidR="00694D62" w:rsidRPr="009207EB" w:rsidRDefault="00694D62" w:rsidP="00694D62">
      <w:pPr>
        <w:spacing w:line="276" w:lineRule="auto"/>
        <w:ind w:left="-3"/>
        <w:rPr>
          <w:szCs w:val="24"/>
        </w:rPr>
      </w:pPr>
      <w:r w:rsidRPr="009207EB">
        <w:rPr>
          <w:szCs w:val="24"/>
        </w:rPr>
        <w:t>Data fra ACT II indikerer, at risikoen for lo</w:t>
      </w:r>
      <w:r>
        <w:rPr>
          <w:szCs w:val="24"/>
        </w:rPr>
        <w:t xml:space="preserve">kalrecidiv efter 3 år er lav </w:t>
      </w:r>
      <w:r w:rsidR="003036D1">
        <w:rPr>
          <w:szCs w:val="24"/>
        </w:rPr>
        <w:fldChar w:fldCharType="begin">
          <w:fldData xml:space="preserve">PEVuZE5vdGU+PENpdGU+PEF1dGhvcj5HbHlubmUtSm9uZXM8L0F1dGhvcj48WWVhcj4yMDEzPC9Z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</w:fldData>
        </w:fldChar>
      </w:r>
      <w:r w:rsidR="003036D1">
        <w:rPr>
          <w:szCs w:val="24"/>
        </w:rPr>
        <w:instrText xml:space="preserve"> ADDIN EN.JS.CITE </w:instrText>
      </w:r>
      <w:r w:rsidR="003036D1">
        <w:rPr>
          <w:szCs w:val="24"/>
        </w:rPr>
      </w:r>
      <w:r w:rsidR="003036D1">
        <w:rPr>
          <w:szCs w:val="24"/>
        </w:rPr>
        <w:fldChar w:fldCharType="separate"/>
      </w:r>
      <w:r w:rsidR="003036D1">
        <w:rPr>
          <w:noProof/>
          <w:szCs w:val="24"/>
        </w:rPr>
        <w:t>(10)</w:t>
      </w:r>
      <w:r w:rsidR="003036D1">
        <w:rPr>
          <w:szCs w:val="24"/>
        </w:rPr>
        <w:fldChar w:fldCharType="end"/>
      </w:r>
      <w:r w:rsidRPr="009207EB">
        <w:rPr>
          <w:szCs w:val="24"/>
        </w:rPr>
        <w:t xml:space="preserve"> </w:t>
      </w:r>
      <w:r w:rsidR="00F8473C">
        <w:rPr>
          <w:szCs w:val="24"/>
        </w:rPr>
        <w:t xml:space="preserve">[1b] </w:t>
      </w:r>
      <w:r>
        <w:rPr>
          <w:szCs w:val="24"/>
        </w:rPr>
        <w:t xml:space="preserve">og </w:t>
      </w:r>
      <w:r w:rsidRPr="009207EB">
        <w:rPr>
          <w:szCs w:val="24"/>
        </w:rPr>
        <w:t>rutinemæssig kontrolskanning anbefales</w:t>
      </w:r>
      <w:r>
        <w:rPr>
          <w:szCs w:val="24"/>
        </w:rPr>
        <w:t xml:space="preserve"> ikke efter dette tidspunkt. </w:t>
      </w:r>
      <w:r w:rsidRPr="000E3AE3">
        <w:rPr>
          <w:szCs w:val="24"/>
        </w:rPr>
        <w:t xml:space="preserve">Opfølgning efter 4 og 5 år </w:t>
      </w:r>
      <w:r>
        <w:rPr>
          <w:szCs w:val="24"/>
        </w:rPr>
        <w:t xml:space="preserve">kan </w:t>
      </w:r>
      <w:r w:rsidRPr="000E3AE3">
        <w:rPr>
          <w:szCs w:val="24"/>
        </w:rPr>
        <w:t>individualiseres.</w:t>
      </w:r>
    </w:p>
    <w:p w14:paraId="6B317E38" w14:textId="1F2D3CE8" w:rsidR="00694D62" w:rsidRPr="000E3AE3" w:rsidRDefault="00694D62" w:rsidP="00694D62">
      <w:pPr>
        <w:spacing w:line="276" w:lineRule="auto"/>
        <w:ind w:left="-3"/>
        <w:rPr>
          <w:szCs w:val="24"/>
          <w:lang w:val="nb-NO"/>
        </w:rPr>
      </w:pPr>
      <w:r w:rsidRPr="009207EB">
        <w:rPr>
          <w:szCs w:val="24"/>
        </w:rPr>
        <w:t>10-20 % af patienterne vil</w:t>
      </w:r>
      <w:r>
        <w:rPr>
          <w:szCs w:val="24"/>
        </w:rPr>
        <w:t xml:space="preserve"> udvikle metastatisk sygdom</w:t>
      </w:r>
      <w:r w:rsidR="00F8473C">
        <w:rPr>
          <w:szCs w:val="24"/>
        </w:rPr>
        <w:t xml:space="preserve"> </w:t>
      </w:r>
      <w:r w:rsidR="003036D1">
        <w:rPr>
          <w:szCs w:val="24"/>
        </w:rPr>
        <w:fldChar w:fldCharType="begin">
          <w:fldData xml:space="preserve">PEVuZE5vdGU+PENpdGU+PEF1dGhvcj5SZXBrYTwvQXV0aG9yPjxZZWFyPjIwMTc8L1llYXI+PFJl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</w:fldData>
        </w:fldChar>
      </w:r>
      <w:r w:rsidR="003036D1">
        <w:rPr>
          <w:szCs w:val="24"/>
        </w:rPr>
        <w:instrText xml:space="preserve"> ADDIN EN.JS.CITE </w:instrText>
      </w:r>
      <w:r w:rsidR="003036D1">
        <w:rPr>
          <w:szCs w:val="24"/>
        </w:rPr>
      </w:r>
      <w:r w:rsidR="003036D1">
        <w:rPr>
          <w:szCs w:val="24"/>
        </w:rPr>
        <w:fldChar w:fldCharType="separate"/>
      </w:r>
      <w:r w:rsidR="003036D1">
        <w:rPr>
          <w:noProof/>
          <w:szCs w:val="24"/>
        </w:rPr>
        <w:t>(14)</w:t>
      </w:r>
      <w:r w:rsidR="003036D1">
        <w:rPr>
          <w:szCs w:val="24"/>
        </w:rPr>
        <w:fldChar w:fldCharType="end"/>
      </w:r>
      <w:r w:rsidR="007F2EAB">
        <w:rPr>
          <w:szCs w:val="24"/>
        </w:rPr>
        <w:t xml:space="preserve"> </w:t>
      </w:r>
      <w:r w:rsidRPr="009207EB">
        <w:rPr>
          <w:szCs w:val="24"/>
        </w:rPr>
        <w:t xml:space="preserve">. </w:t>
      </w:r>
      <w:r w:rsidRPr="000E3AE3">
        <w:rPr>
          <w:szCs w:val="24"/>
          <w:lang w:val="nb-NO"/>
        </w:rPr>
        <w:t xml:space="preserve">Hyppigst ses spredning til lymfeknuder langs aorta, </w:t>
      </w:r>
      <w:r>
        <w:rPr>
          <w:szCs w:val="24"/>
          <w:lang w:val="nb-NO"/>
        </w:rPr>
        <w:t xml:space="preserve">i </w:t>
      </w:r>
      <w:r w:rsidRPr="000E3AE3">
        <w:rPr>
          <w:szCs w:val="24"/>
          <w:lang w:val="nb-NO"/>
        </w:rPr>
        <w:t>lever</w:t>
      </w:r>
      <w:r>
        <w:rPr>
          <w:szCs w:val="24"/>
          <w:lang w:val="nb-NO"/>
        </w:rPr>
        <w:t>en</w:t>
      </w:r>
      <w:r w:rsidRPr="000E3AE3">
        <w:rPr>
          <w:szCs w:val="24"/>
          <w:lang w:val="nb-NO"/>
        </w:rPr>
        <w:t>, lunger</w:t>
      </w:r>
      <w:r>
        <w:rPr>
          <w:szCs w:val="24"/>
          <w:lang w:val="nb-NO"/>
        </w:rPr>
        <w:t>ne</w:t>
      </w:r>
      <w:r w:rsidRPr="000E3AE3">
        <w:rPr>
          <w:szCs w:val="24"/>
          <w:lang w:val="nb-NO"/>
        </w:rPr>
        <w:t xml:space="preserve"> og hud</w:t>
      </w:r>
      <w:r>
        <w:rPr>
          <w:szCs w:val="24"/>
          <w:lang w:val="nb-NO"/>
        </w:rPr>
        <w:t>en</w:t>
      </w:r>
      <w:r w:rsidRPr="000E3AE3">
        <w:rPr>
          <w:szCs w:val="24"/>
          <w:lang w:val="nb-NO"/>
        </w:rPr>
        <w:t xml:space="preserve">. </w:t>
      </w:r>
    </w:p>
    <w:p w14:paraId="64C41590" w14:textId="61FC59EB" w:rsidR="00694D62" w:rsidRPr="009207EB" w:rsidRDefault="00694D62" w:rsidP="00694D62">
      <w:pPr>
        <w:spacing w:after="216" w:line="276" w:lineRule="auto"/>
        <w:ind w:left="-3"/>
        <w:rPr>
          <w:szCs w:val="24"/>
        </w:rPr>
      </w:pPr>
      <w:r>
        <w:rPr>
          <w:szCs w:val="24"/>
        </w:rPr>
        <w:t xml:space="preserve">I </w:t>
      </w:r>
      <w:r w:rsidRPr="009207EB">
        <w:rPr>
          <w:szCs w:val="24"/>
        </w:rPr>
        <w:t>ACT II studiet er der beskrevet fortsat tumorregression i op til 26 uger e</w:t>
      </w:r>
      <w:r>
        <w:rPr>
          <w:szCs w:val="24"/>
        </w:rPr>
        <w:t>fter påbegyndt stråleforløb</w:t>
      </w:r>
      <w:r w:rsidR="00F8473C">
        <w:rPr>
          <w:szCs w:val="24"/>
        </w:rPr>
        <w:t xml:space="preserve"> </w:t>
      </w:r>
      <w:r w:rsidR="003036D1">
        <w:rPr>
          <w:szCs w:val="24"/>
        </w:rPr>
        <w:fldChar w:fldCharType="begin">
          <w:fldData xml:space="preserve">PEVuZE5vdGU+PENpdGU+PEF1dGhvcj5HbHlubmUtSm9uZXM8L0F1dGhvcj48WWVhcj4yMDE3PC9Z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</w:fldData>
        </w:fldChar>
      </w:r>
      <w:r w:rsidR="003036D1">
        <w:rPr>
          <w:szCs w:val="24"/>
        </w:rPr>
        <w:instrText xml:space="preserve"> ADDIN EN.JS.CITE </w:instrText>
      </w:r>
      <w:r w:rsidR="003036D1">
        <w:rPr>
          <w:szCs w:val="24"/>
        </w:rPr>
      </w:r>
      <w:r w:rsidR="003036D1">
        <w:rPr>
          <w:szCs w:val="24"/>
        </w:rPr>
        <w:fldChar w:fldCharType="separate"/>
      </w:r>
      <w:r w:rsidR="003036D1">
        <w:rPr>
          <w:noProof/>
          <w:szCs w:val="24"/>
        </w:rPr>
        <w:t>(15)</w:t>
      </w:r>
      <w:r w:rsidR="003036D1">
        <w:rPr>
          <w:szCs w:val="24"/>
        </w:rPr>
        <w:fldChar w:fldCharType="end"/>
      </w:r>
      <w:r w:rsidR="00F8473C">
        <w:rPr>
          <w:szCs w:val="24"/>
        </w:rPr>
        <w:t xml:space="preserve"> </w:t>
      </w:r>
      <w:r w:rsidR="00976476">
        <w:rPr>
          <w:szCs w:val="24"/>
        </w:rPr>
        <w:t>[1b]</w:t>
      </w:r>
      <w:r w:rsidRPr="009207EB">
        <w:rPr>
          <w:szCs w:val="24"/>
        </w:rPr>
        <w:t xml:space="preserve">. </w:t>
      </w:r>
      <w:r>
        <w:rPr>
          <w:szCs w:val="24"/>
        </w:rPr>
        <w:t xml:space="preserve">Det </w:t>
      </w:r>
      <w:r w:rsidRPr="009207EB">
        <w:rPr>
          <w:szCs w:val="24"/>
        </w:rPr>
        <w:t>findes de</w:t>
      </w:r>
      <w:r>
        <w:rPr>
          <w:szCs w:val="24"/>
        </w:rPr>
        <w:t>rfor</w:t>
      </w:r>
      <w:r w:rsidRPr="009207EB">
        <w:rPr>
          <w:szCs w:val="24"/>
        </w:rPr>
        <w:t xml:space="preserve"> forsvarligt at observere </w:t>
      </w:r>
      <w:r>
        <w:rPr>
          <w:szCs w:val="24"/>
        </w:rPr>
        <w:t xml:space="preserve">patienten </w:t>
      </w:r>
      <w:r w:rsidRPr="009207EB">
        <w:rPr>
          <w:szCs w:val="24"/>
        </w:rPr>
        <w:t xml:space="preserve">i op til </w:t>
      </w:r>
      <w:r>
        <w:rPr>
          <w:szCs w:val="24"/>
        </w:rPr>
        <w:t>26 uger</w:t>
      </w:r>
      <w:r w:rsidRPr="009207EB">
        <w:rPr>
          <w:szCs w:val="24"/>
        </w:rPr>
        <w:t xml:space="preserve"> før man overvejer kirurgiske muligheder, medmindre der er mistanke om behandlingssvigt/progression. Oftest vil status foretages efter 3-4 mdr. Ved mistanke om manglende regression/recidiv</w:t>
      </w:r>
      <w:r>
        <w:rPr>
          <w:szCs w:val="24"/>
        </w:rPr>
        <w:t>,</w:t>
      </w:r>
      <w:r w:rsidRPr="009207EB">
        <w:rPr>
          <w:szCs w:val="24"/>
        </w:rPr>
        <w:t xml:space="preserve"> skal der foretages MR</w:t>
      </w:r>
      <w:r>
        <w:rPr>
          <w:szCs w:val="24"/>
        </w:rPr>
        <w:t>-s</w:t>
      </w:r>
      <w:r w:rsidRPr="009207EB">
        <w:rPr>
          <w:szCs w:val="24"/>
        </w:rPr>
        <w:t xml:space="preserve">canning af bækkenet med henblik på </w:t>
      </w:r>
      <w:proofErr w:type="spellStart"/>
      <w:r w:rsidRPr="009207EB">
        <w:rPr>
          <w:szCs w:val="24"/>
        </w:rPr>
        <w:t>resektabilitet</w:t>
      </w:r>
      <w:proofErr w:type="spellEnd"/>
      <w:r>
        <w:rPr>
          <w:szCs w:val="24"/>
        </w:rPr>
        <w:t xml:space="preserve"> og</w:t>
      </w:r>
      <w:r w:rsidRPr="009207EB">
        <w:rPr>
          <w:szCs w:val="24"/>
        </w:rPr>
        <w:t xml:space="preserve"> FDG PET/CT med henblik på fjernmetastaser samt eventuelt TRUS i universel anæstesi. Der bør altid foreligge biopsiverificering før patienten</w:t>
      </w:r>
      <w:r>
        <w:rPr>
          <w:szCs w:val="24"/>
        </w:rPr>
        <w:t xml:space="preserve"> tilbydes</w:t>
      </w:r>
      <w:r w:rsidRPr="009207EB">
        <w:rPr>
          <w:szCs w:val="24"/>
        </w:rPr>
        <w:t xml:space="preserve"> større kirurgi. </w:t>
      </w:r>
    </w:p>
    <w:p w14:paraId="517C32D1" w14:textId="75EA2CDB" w:rsidR="00694D62" w:rsidRPr="009207EB" w:rsidRDefault="00694D62" w:rsidP="00694D62">
      <w:pPr>
        <w:spacing w:line="276" w:lineRule="auto"/>
        <w:ind w:left="-3"/>
        <w:rPr>
          <w:szCs w:val="24"/>
        </w:rPr>
      </w:pPr>
      <w:r w:rsidRPr="009207EB">
        <w:rPr>
          <w:szCs w:val="24"/>
        </w:rPr>
        <w:t xml:space="preserve">I de internationale guidelines findes der ingen retningslinjer for brugen af </w:t>
      </w:r>
      <w:r>
        <w:rPr>
          <w:szCs w:val="24"/>
        </w:rPr>
        <w:t xml:space="preserve">billeddiagnostiske </w:t>
      </w:r>
      <w:r w:rsidRPr="009207EB">
        <w:rPr>
          <w:szCs w:val="24"/>
        </w:rPr>
        <w:t xml:space="preserve">undersøgelser </w:t>
      </w:r>
      <w:r>
        <w:rPr>
          <w:szCs w:val="24"/>
        </w:rPr>
        <w:t xml:space="preserve">til </w:t>
      </w:r>
      <w:r w:rsidRPr="009207EB">
        <w:rPr>
          <w:szCs w:val="24"/>
        </w:rPr>
        <w:t>responsevalu</w:t>
      </w:r>
      <w:r>
        <w:rPr>
          <w:szCs w:val="24"/>
        </w:rPr>
        <w:t>ering eller opfølgning</w:t>
      </w:r>
      <w:r w:rsidR="003036D1">
        <w:rPr>
          <w:szCs w:val="24"/>
        </w:rPr>
        <w:fldChar w:fldCharType="begin">
          <w:fldData xml:space="preserve">PEVuZE5vdGU+PENpdGU+PEF1dGhvcj5HbHlubmUtSm9uZXM8L0F1dGhvcj48WWVhcj4yMDE0PC9Z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</w:fldData>
        </w:fldChar>
      </w:r>
      <w:r w:rsidR="003036D1">
        <w:rPr>
          <w:szCs w:val="24"/>
        </w:rPr>
        <w:instrText xml:space="preserve"> ADDIN EN.JS.CITE </w:instrText>
      </w:r>
      <w:r w:rsidR="003036D1">
        <w:rPr>
          <w:szCs w:val="24"/>
        </w:rPr>
      </w:r>
      <w:r w:rsidR="003036D1">
        <w:rPr>
          <w:szCs w:val="24"/>
        </w:rPr>
        <w:fldChar w:fldCharType="separate"/>
      </w:r>
      <w:r w:rsidR="003036D1">
        <w:rPr>
          <w:noProof/>
          <w:szCs w:val="24"/>
        </w:rPr>
        <w:t>(3, 4)</w:t>
      </w:r>
      <w:r w:rsidR="003036D1">
        <w:rPr>
          <w:szCs w:val="24"/>
        </w:rPr>
        <w:fldChar w:fldCharType="end"/>
      </w:r>
      <w:r w:rsidR="00104AA3">
        <w:rPr>
          <w:szCs w:val="24"/>
        </w:rPr>
        <w:t xml:space="preserve">. </w:t>
      </w:r>
    </w:p>
    <w:p w14:paraId="24B65F48" w14:textId="6F8B336C" w:rsidR="00694D62" w:rsidRPr="000D628C" w:rsidRDefault="00694D62" w:rsidP="000D628C">
      <w:pPr>
        <w:spacing w:line="276" w:lineRule="auto"/>
        <w:ind w:left="-3"/>
        <w:rPr>
          <w:szCs w:val="24"/>
        </w:rPr>
      </w:pPr>
      <w:r w:rsidRPr="00D137A0">
        <w:rPr>
          <w:szCs w:val="24"/>
        </w:rPr>
        <w:t>MR-scanning kan anvendes til responsevaluering</w:t>
      </w:r>
      <w:r w:rsidRPr="009207EB">
        <w:rPr>
          <w:szCs w:val="24"/>
        </w:rPr>
        <w:t xml:space="preserve">, hvor reduktion i tumor størrelse og </w:t>
      </w:r>
      <w:r>
        <w:rPr>
          <w:szCs w:val="24"/>
        </w:rPr>
        <w:t xml:space="preserve">intensiteten af </w:t>
      </w:r>
      <w:r w:rsidRPr="009207EB">
        <w:rPr>
          <w:szCs w:val="24"/>
        </w:rPr>
        <w:t>diffusions signal</w:t>
      </w:r>
      <w:r>
        <w:rPr>
          <w:szCs w:val="24"/>
        </w:rPr>
        <w:t xml:space="preserve"> kan anvendes</w:t>
      </w:r>
      <w:r w:rsidR="003036D1">
        <w:rPr>
          <w:szCs w:val="24"/>
        </w:rPr>
        <w:fldChar w:fldCharType="begin">
          <w:fldData xml:space="preserve">PEVuZE5vdGU+PENpdGU+PEF1dGhvcj5Lb2g8L0F1dGhvcj48WWVhcj4yMDA4PC9ZZWFyPjxSZWNO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==
</w:fldData>
        </w:fldChar>
      </w:r>
      <w:r w:rsidR="003036D1">
        <w:rPr>
          <w:szCs w:val="24"/>
        </w:rPr>
        <w:instrText xml:space="preserve"> ADDIN EN.JS.CITE </w:instrText>
      </w:r>
      <w:r w:rsidR="003036D1">
        <w:rPr>
          <w:szCs w:val="24"/>
        </w:rPr>
      </w:r>
      <w:r w:rsidR="003036D1">
        <w:rPr>
          <w:szCs w:val="24"/>
        </w:rPr>
        <w:fldChar w:fldCharType="separate"/>
      </w:r>
      <w:r w:rsidR="003036D1">
        <w:rPr>
          <w:noProof/>
          <w:szCs w:val="24"/>
        </w:rPr>
        <w:t>(16-18)</w:t>
      </w:r>
      <w:r w:rsidR="003036D1">
        <w:rPr>
          <w:szCs w:val="24"/>
        </w:rPr>
        <w:fldChar w:fldCharType="end"/>
      </w:r>
      <w:r w:rsidR="00104AA3">
        <w:rPr>
          <w:szCs w:val="24"/>
        </w:rPr>
        <w:t xml:space="preserve"> [</w:t>
      </w:r>
      <w:r w:rsidR="001F2AF4">
        <w:rPr>
          <w:szCs w:val="24"/>
        </w:rPr>
        <w:t>4</w:t>
      </w:r>
      <w:r w:rsidR="00104AA3">
        <w:rPr>
          <w:szCs w:val="24"/>
        </w:rPr>
        <w:t>]</w:t>
      </w:r>
      <w:r w:rsidRPr="009207EB">
        <w:rPr>
          <w:szCs w:val="24"/>
        </w:rPr>
        <w:t>. Ved opfølgnings MR-scanning kan effekten allerede bedømmes efter et par måneder, men status 6-8 uger efter afsluttet strålebehandling kan ikke prædikter</w:t>
      </w:r>
      <w:r>
        <w:rPr>
          <w:szCs w:val="24"/>
        </w:rPr>
        <w:t>e senere risiko for recidiv</w:t>
      </w:r>
      <w:r w:rsidR="007156A1">
        <w:rPr>
          <w:szCs w:val="24"/>
        </w:rPr>
        <w:t xml:space="preserve"> </w:t>
      </w:r>
      <w:r w:rsidR="003036D1">
        <w:rPr>
          <w:szCs w:val="24"/>
        </w:rPr>
        <w:fldChar w:fldCharType="begin">
          <w:fldData xml:space="preserve">PEVuZE5vdGU+PENpdGU+PEF1dGhvcj5Hb2g8L0F1dGhvcj48WWVhcj4yMDEwPC9ZZWFyPjxSZWNO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==
</w:fldData>
        </w:fldChar>
      </w:r>
      <w:r w:rsidR="003036D1">
        <w:rPr>
          <w:szCs w:val="24"/>
        </w:rPr>
        <w:instrText xml:space="preserve"> ADDIN EN.JS.CITE </w:instrText>
      </w:r>
      <w:r w:rsidR="003036D1">
        <w:rPr>
          <w:szCs w:val="24"/>
        </w:rPr>
      </w:r>
      <w:r w:rsidR="003036D1">
        <w:rPr>
          <w:szCs w:val="24"/>
        </w:rPr>
        <w:fldChar w:fldCharType="separate"/>
      </w:r>
      <w:r w:rsidR="003036D1">
        <w:rPr>
          <w:noProof/>
          <w:szCs w:val="24"/>
        </w:rPr>
        <w:t>(19)</w:t>
      </w:r>
      <w:r w:rsidR="003036D1">
        <w:rPr>
          <w:szCs w:val="24"/>
        </w:rPr>
        <w:fldChar w:fldCharType="end"/>
      </w:r>
      <w:r w:rsidR="007156A1">
        <w:rPr>
          <w:szCs w:val="24"/>
        </w:rPr>
        <w:t xml:space="preserve"> [</w:t>
      </w:r>
      <w:r w:rsidR="000D628C">
        <w:rPr>
          <w:szCs w:val="24"/>
        </w:rPr>
        <w:t>2b</w:t>
      </w:r>
      <w:r w:rsidR="007156A1">
        <w:rPr>
          <w:szCs w:val="24"/>
        </w:rPr>
        <w:t>]</w:t>
      </w:r>
      <w:r w:rsidRPr="009207EB">
        <w:rPr>
          <w:szCs w:val="24"/>
        </w:rPr>
        <w:t>. De fleste tumorer er helt re</w:t>
      </w:r>
      <w:r>
        <w:rPr>
          <w:szCs w:val="24"/>
        </w:rPr>
        <w:t>gredieret efter et halvt år</w:t>
      </w:r>
      <w:r w:rsidR="000D628C">
        <w:rPr>
          <w:szCs w:val="24"/>
        </w:rPr>
        <w:t xml:space="preserve"> </w:t>
      </w:r>
      <w:r w:rsidR="003036D1">
        <w:rPr>
          <w:szCs w:val="24"/>
        </w:rPr>
        <w:fldChar w:fldCharType="begin">
          <w:fldData xml:space="preserve">PEVuZE5vdGU+PENpdGU+PEF1dGhvcj5DaW9tYm9yPC9BdXRob3I+PFllYXI+MjAxNzwvWWVhcj48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</w:fldData>
        </w:fldChar>
      </w:r>
      <w:r w:rsidR="003036D1">
        <w:rPr>
          <w:szCs w:val="24"/>
        </w:rPr>
        <w:instrText xml:space="preserve"> ADDIN EN.JS.CITE </w:instrText>
      </w:r>
      <w:r w:rsidR="003036D1">
        <w:rPr>
          <w:szCs w:val="24"/>
        </w:rPr>
      </w:r>
      <w:r w:rsidR="003036D1">
        <w:rPr>
          <w:szCs w:val="24"/>
        </w:rPr>
        <w:fldChar w:fldCharType="separate"/>
      </w:r>
      <w:r w:rsidR="003036D1">
        <w:rPr>
          <w:noProof/>
          <w:szCs w:val="24"/>
        </w:rPr>
        <w:t>(20)</w:t>
      </w:r>
      <w:r w:rsidR="003036D1">
        <w:rPr>
          <w:szCs w:val="24"/>
        </w:rPr>
        <w:fldChar w:fldCharType="end"/>
      </w:r>
      <w:r w:rsidR="000D628C">
        <w:rPr>
          <w:szCs w:val="24"/>
        </w:rPr>
        <w:t xml:space="preserve"> </w:t>
      </w:r>
      <w:r w:rsidR="00176539">
        <w:rPr>
          <w:szCs w:val="24"/>
        </w:rPr>
        <w:t>[</w:t>
      </w:r>
      <w:r w:rsidR="00497A47">
        <w:rPr>
          <w:szCs w:val="24"/>
        </w:rPr>
        <w:t>4</w:t>
      </w:r>
      <w:r w:rsidR="00176539">
        <w:rPr>
          <w:szCs w:val="24"/>
        </w:rPr>
        <w:t xml:space="preserve">]. </w:t>
      </w:r>
      <w:r w:rsidRPr="009207EB">
        <w:rPr>
          <w:szCs w:val="24"/>
        </w:rPr>
        <w:t>MR-scanning kan også benyttes i forbindelse med opfølgning, hvis der klinisk er mistanke om recidiv. MR-scanning anvendes desuden til planlægnin</w:t>
      </w:r>
      <w:r>
        <w:rPr>
          <w:szCs w:val="24"/>
        </w:rPr>
        <w:t>g ved operation for recidiv</w:t>
      </w:r>
      <w:r w:rsidR="00497A47">
        <w:rPr>
          <w:szCs w:val="24"/>
        </w:rPr>
        <w:t xml:space="preserve"> </w:t>
      </w:r>
      <w:r w:rsidR="003036D1">
        <w:rPr>
          <w:szCs w:val="24"/>
        </w:rPr>
        <w:fldChar w:fldCharType="begin">
          <w:fldData xml:space="preserve">PEVuZE5vdGU+PENpdGU+PEF1dGhvcj5Sb2FjaDwvQXV0aG9yPjxZZWFyPjIwMDU8L1llYXI+PFJl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</w:fldData>
        </w:fldChar>
      </w:r>
      <w:r w:rsidR="003036D1">
        <w:rPr>
          <w:szCs w:val="24"/>
        </w:rPr>
        <w:instrText xml:space="preserve"> ADDIN EN.JS.CITE </w:instrText>
      </w:r>
      <w:r w:rsidR="003036D1">
        <w:rPr>
          <w:szCs w:val="24"/>
        </w:rPr>
      </w:r>
      <w:r w:rsidR="003036D1">
        <w:rPr>
          <w:szCs w:val="24"/>
        </w:rPr>
        <w:fldChar w:fldCharType="separate"/>
      </w:r>
      <w:r w:rsidR="003036D1">
        <w:rPr>
          <w:noProof/>
          <w:szCs w:val="24"/>
        </w:rPr>
        <w:t>(18)</w:t>
      </w:r>
      <w:r w:rsidR="003036D1">
        <w:rPr>
          <w:szCs w:val="24"/>
        </w:rPr>
        <w:fldChar w:fldCharType="end"/>
      </w:r>
      <w:r w:rsidR="00497A47">
        <w:rPr>
          <w:szCs w:val="24"/>
        </w:rPr>
        <w:t xml:space="preserve"> [</w:t>
      </w:r>
      <w:r w:rsidR="00531A4A">
        <w:rPr>
          <w:szCs w:val="24"/>
        </w:rPr>
        <w:t>4</w:t>
      </w:r>
      <w:r w:rsidR="00497A47">
        <w:rPr>
          <w:szCs w:val="24"/>
        </w:rPr>
        <w:t>]</w:t>
      </w:r>
      <w:r w:rsidRPr="009207EB">
        <w:rPr>
          <w:szCs w:val="24"/>
        </w:rPr>
        <w:t>. MR-scanning er bedre end ultralyd i forbindelse med res</w:t>
      </w:r>
      <w:r>
        <w:rPr>
          <w:szCs w:val="24"/>
        </w:rPr>
        <w:t xml:space="preserve">ponsevaluering og </w:t>
      </w:r>
      <w:proofErr w:type="spellStart"/>
      <w:r>
        <w:rPr>
          <w:szCs w:val="24"/>
        </w:rPr>
        <w:t>follow-up</w:t>
      </w:r>
      <w:proofErr w:type="spellEnd"/>
      <w:r w:rsidR="00531A4A">
        <w:rPr>
          <w:szCs w:val="24"/>
        </w:rPr>
        <w:t xml:space="preserve"> </w:t>
      </w:r>
      <w:r w:rsidR="003036D1">
        <w:rPr>
          <w:szCs w:val="24"/>
        </w:rPr>
        <w:fldChar w:fldCharType="begin">
          <w:fldData xml:space="preserve">PEVuZE5vdGU+PENpdGU+PEF1dGhvcj5SZWdpbmVsbGk8L0F1dGhvcj48WWVhcj4yMDE3PC9ZZWFy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</w:fldData>
        </w:fldChar>
      </w:r>
      <w:r w:rsidR="003036D1">
        <w:rPr>
          <w:szCs w:val="24"/>
        </w:rPr>
        <w:instrText xml:space="preserve"> ADDIN EN.JS.CITE </w:instrText>
      </w:r>
      <w:r w:rsidR="003036D1">
        <w:rPr>
          <w:szCs w:val="24"/>
        </w:rPr>
      </w:r>
      <w:r w:rsidR="003036D1">
        <w:rPr>
          <w:szCs w:val="24"/>
        </w:rPr>
        <w:fldChar w:fldCharType="separate"/>
      </w:r>
      <w:r w:rsidR="003036D1">
        <w:rPr>
          <w:noProof/>
          <w:szCs w:val="24"/>
        </w:rPr>
        <w:t>(21)</w:t>
      </w:r>
      <w:r w:rsidR="003036D1">
        <w:rPr>
          <w:szCs w:val="24"/>
        </w:rPr>
        <w:fldChar w:fldCharType="end"/>
      </w:r>
      <w:r w:rsidR="00531A4A">
        <w:rPr>
          <w:szCs w:val="24"/>
        </w:rPr>
        <w:t xml:space="preserve"> [</w:t>
      </w:r>
      <w:r w:rsidR="0070777C">
        <w:rPr>
          <w:szCs w:val="24"/>
        </w:rPr>
        <w:t>2b</w:t>
      </w:r>
      <w:r w:rsidR="00531A4A">
        <w:rPr>
          <w:szCs w:val="24"/>
        </w:rPr>
        <w:t>]</w:t>
      </w:r>
      <w:r w:rsidRPr="009207EB">
        <w:rPr>
          <w:szCs w:val="24"/>
        </w:rPr>
        <w:t xml:space="preserve">. </w:t>
      </w:r>
      <w:proofErr w:type="spellStart"/>
      <w:r>
        <w:rPr>
          <w:szCs w:val="24"/>
        </w:rPr>
        <w:t>Kochhar</w:t>
      </w:r>
      <w:proofErr w:type="spellEnd"/>
      <w:r>
        <w:rPr>
          <w:szCs w:val="24"/>
        </w:rPr>
        <w:t xml:space="preserve"> et al </w:t>
      </w:r>
      <w:proofErr w:type="spellStart"/>
      <w:r>
        <w:rPr>
          <w:szCs w:val="24"/>
        </w:rPr>
        <w:t>publiserede</w:t>
      </w:r>
      <w:proofErr w:type="spellEnd"/>
      <w:r>
        <w:rPr>
          <w:szCs w:val="24"/>
        </w:rPr>
        <w:t xml:space="preserve"> i 2017 et studie hvor de foreslog et </w:t>
      </w:r>
      <w:r w:rsidRPr="009207EB">
        <w:rPr>
          <w:szCs w:val="24"/>
        </w:rPr>
        <w:t xml:space="preserve">MR tumorregressionsgrad (TRG) system </w:t>
      </w:r>
      <w:r>
        <w:rPr>
          <w:szCs w:val="24"/>
        </w:rPr>
        <w:t>inddelt i 5 grader</w:t>
      </w:r>
      <w:r w:rsidR="0070777C">
        <w:rPr>
          <w:szCs w:val="24"/>
        </w:rPr>
        <w:t xml:space="preserve"> </w:t>
      </w:r>
      <w:r w:rsidR="003036D1">
        <w:rPr>
          <w:szCs w:val="24"/>
        </w:rPr>
        <w:fldChar w:fldCharType="begin">
          <w:fldData xml:space="preserve">PEVuZE5vdGU+PENpdGU+PEF1dGhvcj5Lb2NoaGFyPC9BdXRob3I+PFllYXI+MjAxNzwvWWVhcj48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</w:fldData>
        </w:fldChar>
      </w:r>
      <w:r w:rsidR="003036D1">
        <w:rPr>
          <w:szCs w:val="24"/>
        </w:rPr>
        <w:instrText xml:space="preserve"> ADDIN EN.JS.CITE </w:instrText>
      </w:r>
      <w:r w:rsidR="003036D1">
        <w:rPr>
          <w:szCs w:val="24"/>
        </w:rPr>
      </w:r>
      <w:r w:rsidR="003036D1">
        <w:rPr>
          <w:szCs w:val="24"/>
        </w:rPr>
        <w:fldChar w:fldCharType="separate"/>
      </w:r>
      <w:r w:rsidR="003036D1">
        <w:rPr>
          <w:noProof/>
          <w:szCs w:val="24"/>
        </w:rPr>
        <w:t>(22)</w:t>
      </w:r>
      <w:r w:rsidR="003036D1">
        <w:rPr>
          <w:szCs w:val="24"/>
        </w:rPr>
        <w:fldChar w:fldCharType="end"/>
      </w:r>
      <w:r w:rsidR="0070777C">
        <w:rPr>
          <w:szCs w:val="24"/>
        </w:rPr>
        <w:t xml:space="preserve"> [</w:t>
      </w:r>
      <w:r w:rsidR="007F7A5C">
        <w:rPr>
          <w:szCs w:val="24"/>
        </w:rPr>
        <w:t>2b</w:t>
      </w:r>
      <w:r w:rsidR="0070777C">
        <w:rPr>
          <w:szCs w:val="24"/>
        </w:rPr>
        <w:t>]</w:t>
      </w:r>
      <w:r w:rsidRPr="009207EB">
        <w:rPr>
          <w:szCs w:val="24"/>
        </w:rPr>
        <w:t>.</w:t>
      </w:r>
      <w:r>
        <w:rPr>
          <w:szCs w:val="24"/>
        </w:rPr>
        <w:t xml:space="preserve"> </w:t>
      </w:r>
      <w:r w:rsidRPr="00106B85">
        <w:rPr>
          <w:szCs w:val="24"/>
        </w:rPr>
        <w:t xml:space="preserve">Efterfølgende har </w:t>
      </w:r>
      <w:proofErr w:type="spellStart"/>
      <w:r w:rsidRPr="00106B85">
        <w:rPr>
          <w:szCs w:val="24"/>
        </w:rPr>
        <w:t>Prezzi</w:t>
      </w:r>
      <w:proofErr w:type="spellEnd"/>
      <w:r w:rsidRPr="00106B85">
        <w:rPr>
          <w:szCs w:val="24"/>
        </w:rPr>
        <w:t xml:space="preserve"> et al i 2023 foreslået at der suppleres med diffusionsvægtede sekvenser for at forbedre den T2 vægtede responsevaluering</w:t>
      </w:r>
      <w:r w:rsidR="00950A3E">
        <w:rPr>
          <w:szCs w:val="24"/>
        </w:rPr>
        <w:t xml:space="preserve"> </w:t>
      </w:r>
      <w:r w:rsidR="004104B5">
        <w:rPr>
          <w:szCs w:val="24"/>
        </w:rPr>
        <w:fldChar w:fldCharType="begin">
          <w:fldData xml:space="preserve">PEVuZE5vdGU+PENpdGU+PEF1dGhvcj5QcmV6emk8L0F1dGhvcj48WWVhcj4yMDIzPC9ZZWFyPjxS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</w:fldData>
        </w:fldChar>
      </w:r>
      <w:r w:rsidR="004104B5">
        <w:rPr>
          <w:szCs w:val="24"/>
        </w:rPr>
        <w:instrText xml:space="preserve"> ADDIN EN.JS.CITE </w:instrText>
      </w:r>
      <w:r w:rsidR="004104B5">
        <w:rPr>
          <w:szCs w:val="24"/>
        </w:rPr>
      </w:r>
      <w:r w:rsidR="004104B5">
        <w:rPr>
          <w:szCs w:val="24"/>
        </w:rPr>
        <w:fldChar w:fldCharType="separate"/>
      </w:r>
      <w:r w:rsidR="004104B5">
        <w:rPr>
          <w:noProof/>
          <w:szCs w:val="24"/>
        </w:rPr>
        <w:t>(23)</w:t>
      </w:r>
      <w:r w:rsidR="004104B5">
        <w:rPr>
          <w:szCs w:val="24"/>
        </w:rPr>
        <w:fldChar w:fldCharType="end"/>
      </w:r>
      <w:r w:rsidR="007F7A5C">
        <w:rPr>
          <w:szCs w:val="24"/>
        </w:rPr>
        <w:t xml:space="preserve"> [2b]</w:t>
      </w:r>
      <w:r w:rsidRPr="00106B85">
        <w:rPr>
          <w:szCs w:val="24"/>
        </w:rPr>
        <w:t xml:space="preserve">. </w:t>
      </w:r>
    </w:p>
    <w:p w14:paraId="03722174" w14:textId="78883A46" w:rsidR="00694D62" w:rsidRPr="009207EB" w:rsidRDefault="00694D62" w:rsidP="00694D62">
      <w:pPr>
        <w:spacing w:line="276" w:lineRule="auto"/>
        <w:ind w:left="-3"/>
        <w:rPr>
          <w:szCs w:val="24"/>
        </w:rPr>
      </w:pPr>
      <w:r w:rsidRPr="00106B85">
        <w:rPr>
          <w:szCs w:val="24"/>
        </w:rPr>
        <w:t xml:space="preserve">MR-scanning kan også anvendes i opfølgningen med henblik diagnosticering af senfølger som for eksempel insufficiensfrakturer </w:t>
      </w:r>
      <w:r w:rsidR="00C93797">
        <w:rPr>
          <w:szCs w:val="24"/>
        </w:rPr>
        <w:fldChar w:fldCharType="begin">
          <w:fldData xml:space="preserve">PEVuZE5vdGU+PENpdGU+PEF1dGhvcj5FbCBIb21zaTwvQXV0aG9yPjxZZWFyPjIwMjM8L1llYXI+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==
</w:fldData>
        </w:fldChar>
      </w:r>
      <w:r w:rsidR="00C93797">
        <w:rPr>
          <w:szCs w:val="24"/>
        </w:rPr>
        <w:instrText xml:space="preserve"> ADDIN EN.JS.CITE </w:instrText>
      </w:r>
      <w:r w:rsidR="00C93797">
        <w:rPr>
          <w:szCs w:val="24"/>
        </w:rPr>
      </w:r>
      <w:r w:rsidR="00C93797">
        <w:rPr>
          <w:szCs w:val="24"/>
        </w:rPr>
        <w:fldChar w:fldCharType="separate"/>
      </w:r>
      <w:r w:rsidR="00C93797">
        <w:rPr>
          <w:noProof/>
          <w:szCs w:val="24"/>
        </w:rPr>
        <w:t>(24)</w:t>
      </w:r>
      <w:r w:rsidR="00C93797">
        <w:rPr>
          <w:szCs w:val="24"/>
        </w:rPr>
        <w:fldChar w:fldCharType="end"/>
      </w:r>
      <w:r w:rsidR="007F7A5C">
        <w:rPr>
          <w:szCs w:val="24"/>
        </w:rPr>
        <w:t xml:space="preserve"> [4]</w:t>
      </w:r>
      <w:r w:rsidRPr="00106B85">
        <w:rPr>
          <w:szCs w:val="24"/>
        </w:rPr>
        <w:t>.</w:t>
      </w:r>
      <w:r w:rsidRPr="002C1E58">
        <w:rPr>
          <w:color w:val="FF0000"/>
          <w:szCs w:val="24"/>
        </w:rPr>
        <w:t xml:space="preserve"> </w:t>
      </w:r>
    </w:p>
    <w:p w14:paraId="4C7A1FE1" w14:textId="3A998FB7" w:rsidR="00694D62" w:rsidRPr="002F3568" w:rsidRDefault="00694D62" w:rsidP="00694D62">
      <w:pPr>
        <w:spacing w:line="276" w:lineRule="auto"/>
        <w:ind w:left="-3"/>
        <w:rPr>
          <w:szCs w:val="24"/>
        </w:rPr>
      </w:pPr>
      <w:r w:rsidRPr="009207EB">
        <w:rPr>
          <w:szCs w:val="24"/>
        </w:rPr>
        <w:t xml:space="preserve">FDG PET/CT kort </w:t>
      </w:r>
      <w:r>
        <w:rPr>
          <w:szCs w:val="24"/>
        </w:rPr>
        <w:t xml:space="preserve">tid </w:t>
      </w:r>
      <w:r w:rsidRPr="009207EB">
        <w:rPr>
          <w:szCs w:val="24"/>
        </w:rPr>
        <w:t>efter endt stråleforløb bør undgås grundet risiko for falsk positive resultater</w:t>
      </w:r>
      <w:r>
        <w:rPr>
          <w:szCs w:val="24"/>
        </w:rPr>
        <w:t xml:space="preserve"> (strålefølger)</w:t>
      </w:r>
      <w:r w:rsidRPr="009207EB">
        <w:rPr>
          <w:szCs w:val="24"/>
        </w:rPr>
        <w:t xml:space="preserve"> samt den langsomme</w:t>
      </w:r>
      <w:r>
        <w:rPr>
          <w:szCs w:val="24"/>
        </w:rPr>
        <w:t xml:space="preserve"> regression af </w:t>
      </w:r>
      <w:proofErr w:type="spellStart"/>
      <w:r>
        <w:rPr>
          <w:szCs w:val="24"/>
        </w:rPr>
        <w:t>analtumorer</w:t>
      </w:r>
      <w:proofErr w:type="spellEnd"/>
      <w:r w:rsidR="007F7A5C">
        <w:rPr>
          <w:szCs w:val="24"/>
        </w:rPr>
        <w:t xml:space="preserve"> </w:t>
      </w:r>
      <w:r w:rsidR="003036D1">
        <w:rPr>
          <w:szCs w:val="24"/>
        </w:rPr>
        <w:fldChar w:fldCharType="begin">
          <w:fldData xml:space="preserve">PEVuZE5vdGU+PENpdGU+PEF1dGhvcj5Kb25lczwvQXV0aG9yPjxZZWFyPjIwMTU8L1llYXI+PFJl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</w:fldData>
        </w:fldChar>
      </w:r>
      <w:r w:rsidR="003036D1">
        <w:rPr>
          <w:szCs w:val="24"/>
        </w:rPr>
        <w:instrText xml:space="preserve"> ADDIN EN.JS.CITE </w:instrText>
      </w:r>
      <w:r w:rsidR="003036D1">
        <w:rPr>
          <w:szCs w:val="24"/>
        </w:rPr>
      </w:r>
      <w:r w:rsidR="003036D1">
        <w:rPr>
          <w:szCs w:val="24"/>
        </w:rPr>
        <w:fldChar w:fldCharType="separate"/>
      </w:r>
      <w:r w:rsidR="00C93797">
        <w:rPr>
          <w:noProof/>
          <w:szCs w:val="24"/>
        </w:rPr>
        <w:t>(25)</w:t>
      </w:r>
      <w:r w:rsidR="003036D1">
        <w:rPr>
          <w:szCs w:val="24"/>
        </w:rPr>
        <w:fldChar w:fldCharType="end"/>
      </w:r>
      <w:r w:rsidR="007F7A5C">
        <w:rPr>
          <w:szCs w:val="24"/>
        </w:rPr>
        <w:t xml:space="preserve"> [</w:t>
      </w:r>
      <w:r w:rsidR="00936BFC">
        <w:rPr>
          <w:szCs w:val="24"/>
        </w:rPr>
        <w:t>2a</w:t>
      </w:r>
      <w:r w:rsidR="007F7A5C">
        <w:rPr>
          <w:szCs w:val="24"/>
        </w:rPr>
        <w:t>]</w:t>
      </w:r>
      <w:r w:rsidRPr="009207EB">
        <w:rPr>
          <w:szCs w:val="24"/>
        </w:rPr>
        <w:t xml:space="preserve">. Timingen af </w:t>
      </w:r>
      <w:r>
        <w:rPr>
          <w:szCs w:val="24"/>
        </w:rPr>
        <w:t>opfølgnings</w:t>
      </w:r>
      <w:r w:rsidRPr="009207EB">
        <w:rPr>
          <w:szCs w:val="24"/>
        </w:rPr>
        <w:t>undersøgelsen er således vigtig for at undgå overbehandling – højere sensitivitet og specificitet opnås ved at vente med FDG PET/CT til 3 måneder efter afsluttet behandling sammen</w:t>
      </w:r>
      <w:r>
        <w:rPr>
          <w:szCs w:val="24"/>
        </w:rPr>
        <w:t>lignet med efter 1 måned</w:t>
      </w:r>
      <w:r w:rsidR="00936BFC">
        <w:rPr>
          <w:szCs w:val="24"/>
        </w:rPr>
        <w:t xml:space="preserve"> </w:t>
      </w:r>
      <w:r w:rsidR="003036D1">
        <w:rPr>
          <w:szCs w:val="24"/>
        </w:rPr>
        <w:fldChar w:fldCharType="begin">
          <w:fldData xml:space="preserve">PEVuZE5vdGU+PENpdGU+PEF1dGhvcj5Hb2xkbWFuPC9BdXRob3I+PFllYXI+MjAxNjwvWWVhcj48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</w:fldData>
        </w:fldChar>
      </w:r>
      <w:r w:rsidR="003036D1">
        <w:rPr>
          <w:szCs w:val="24"/>
        </w:rPr>
        <w:instrText xml:space="preserve"> ADDIN EN.JS.CITE </w:instrText>
      </w:r>
      <w:r w:rsidR="003036D1">
        <w:rPr>
          <w:szCs w:val="24"/>
        </w:rPr>
      </w:r>
      <w:r w:rsidR="003036D1">
        <w:rPr>
          <w:szCs w:val="24"/>
        </w:rPr>
        <w:fldChar w:fldCharType="separate"/>
      </w:r>
      <w:r w:rsidR="00C93797">
        <w:rPr>
          <w:noProof/>
          <w:szCs w:val="24"/>
        </w:rPr>
        <w:t>(26, 27)</w:t>
      </w:r>
      <w:r w:rsidR="003036D1">
        <w:rPr>
          <w:szCs w:val="24"/>
        </w:rPr>
        <w:fldChar w:fldCharType="end"/>
      </w:r>
      <w:r w:rsidR="00936BFC">
        <w:rPr>
          <w:szCs w:val="24"/>
        </w:rPr>
        <w:t xml:space="preserve"> [</w:t>
      </w:r>
      <w:r w:rsidR="00EE3E40">
        <w:rPr>
          <w:szCs w:val="24"/>
        </w:rPr>
        <w:t>4,4</w:t>
      </w:r>
      <w:r w:rsidR="00936BFC">
        <w:rPr>
          <w:szCs w:val="24"/>
        </w:rPr>
        <w:t>]</w:t>
      </w:r>
      <w:r w:rsidRPr="009207EB">
        <w:rPr>
          <w:szCs w:val="24"/>
        </w:rPr>
        <w:t xml:space="preserve">. Enkelte studier har vist at komplet metabolisk respons på FDG PET/CT efter stråleforløb er prædiktiv for progression fri overlevelse (PFS) </w:t>
      </w:r>
      <w:r>
        <w:rPr>
          <w:szCs w:val="24"/>
        </w:rPr>
        <w:t>og generel overlevelse (OS)</w:t>
      </w:r>
      <w:r w:rsidR="003036D1">
        <w:rPr>
          <w:szCs w:val="24"/>
        </w:rPr>
        <w:fldChar w:fldCharType="begin">
          <w:fldData xml:space="preserve">PEVuZE5vdGU+PENpdGU+PEF1dGhvcj5Hb2xkbWFuPC9BdXRob3I+PFllYXI+MjAxNjwvWWVhcj48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</w:fldData>
        </w:fldChar>
      </w:r>
      <w:r w:rsidR="003036D1">
        <w:rPr>
          <w:szCs w:val="24"/>
        </w:rPr>
        <w:instrText xml:space="preserve"> ADDIN EN.JS.CITE </w:instrText>
      </w:r>
      <w:r w:rsidR="003036D1">
        <w:rPr>
          <w:szCs w:val="24"/>
        </w:rPr>
      </w:r>
      <w:r w:rsidR="003036D1">
        <w:rPr>
          <w:szCs w:val="24"/>
        </w:rPr>
        <w:fldChar w:fldCharType="separate"/>
      </w:r>
      <w:r w:rsidR="00C93797">
        <w:rPr>
          <w:noProof/>
          <w:szCs w:val="24"/>
        </w:rPr>
        <w:t>(26, 28, 29)</w:t>
      </w:r>
      <w:r w:rsidR="003036D1">
        <w:rPr>
          <w:szCs w:val="24"/>
        </w:rPr>
        <w:fldChar w:fldCharType="end"/>
      </w:r>
      <w:r w:rsidR="00B544B1">
        <w:rPr>
          <w:szCs w:val="24"/>
        </w:rPr>
        <w:t xml:space="preserve"> [</w:t>
      </w:r>
      <w:r w:rsidR="001C1469">
        <w:rPr>
          <w:szCs w:val="24"/>
        </w:rPr>
        <w:t>4, 2b, 2b</w:t>
      </w:r>
      <w:r w:rsidR="00B544B1">
        <w:rPr>
          <w:szCs w:val="24"/>
        </w:rPr>
        <w:t>]</w:t>
      </w:r>
      <w:r w:rsidRPr="002F3568">
        <w:rPr>
          <w:szCs w:val="24"/>
        </w:rPr>
        <w:t xml:space="preserve">. </w:t>
      </w:r>
      <w:proofErr w:type="spellStart"/>
      <w:r w:rsidRPr="00C04260">
        <w:rPr>
          <w:szCs w:val="24"/>
        </w:rPr>
        <w:t>Duimering</w:t>
      </w:r>
      <w:proofErr w:type="spellEnd"/>
      <w:r w:rsidRPr="00C04260">
        <w:rPr>
          <w:szCs w:val="24"/>
        </w:rPr>
        <w:t xml:space="preserve"> et al har undersøgt værdien af kvantitative parametre på FDG-PET før og efter behandling</w:t>
      </w:r>
      <w:r w:rsidRPr="002F3568">
        <w:rPr>
          <w:szCs w:val="24"/>
        </w:rPr>
        <w:t xml:space="preserve"> </w:t>
      </w:r>
      <w:r w:rsidRPr="00C04260">
        <w:rPr>
          <w:szCs w:val="24"/>
        </w:rPr>
        <w:t xml:space="preserve">og fandt at høj </w:t>
      </w:r>
      <w:proofErr w:type="spellStart"/>
      <w:r w:rsidRPr="00C04260">
        <w:rPr>
          <w:szCs w:val="24"/>
        </w:rPr>
        <w:t>maximum</w:t>
      </w:r>
      <w:proofErr w:type="spellEnd"/>
      <w:r w:rsidRPr="00C04260">
        <w:rPr>
          <w:szCs w:val="24"/>
        </w:rPr>
        <w:t xml:space="preserve"> </w:t>
      </w:r>
      <w:r>
        <w:rPr>
          <w:szCs w:val="24"/>
        </w:rPr>
        <w:t xml:space="preserve">SUV og høj </w:t>
      </w:r>
      <w:r w:rsidRPr="00C04260">
        <w:rPr>
          <w:szCs w:val="24"/>
        </w:rPr>
        <w:t>peak</w:t>
      </w:r>
      <w:r>
        <w:rPr>
          <w:szCs w:val="24"/>
        </w:rPr>
        <w:t xml:space="preserve"> SUV efter 6, men ikke efter 3 måneder var</w:t>
      </w:r>
      <w:r w:rsidRPr="00C04260">
        <w:rPr>
          <w:szCs w:val="24"/>
        </w:rPr>
        <w:t xml:space="preserve"> associeret med dårligere PFS og OS</w:t>
      </w:r>
      <w:r w:rsidR="00C93797">
        <w:rPr>
          <w:szCs w:val="24"/>
        </w:rPr>
        <w:t xml:space="preserve"> </w:t>
      </w:r>
      <w:r w:rsidR="00D20872">
        <w:rPr>
          <w:szCs w:val="24"/>
        </w:rPr>
        <w:fldChar w:fldCharType="begin">
          <w:fldData xml:space="preserve">PEVuZE5vdGU+PENpdGU+PEF1dGhvcj5EdWltZXJpbmc8L0F1dGhvcj48WWVhcj4yMDE5PC9ZZWFy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</w:fldData>
        </w:fldChar>
      </w:r>
      <w:r w:rsidR="00D20872">
        <w:rPr>
          <w:szCs w:val="24"/>
        </w:rPr>
        <w:instrText xml:space="preserve"> ADDIN EN.JS.CITE </w:instrText>
      </w:r>
      <w:r w:rsidR="00D20872">
        <w:rPr>
          <w:szCs w:val="24"/>
        </w:rPr>
      </w:r>
      <w:r w:rsidR="00D20872">
        <w:rPr>
          <w:szCs w:val="24"/>
        </w:rPr>
        <w:fldChar w:fldCharType="separate"/>
      </w:r>
      <w:r w:rsidR="00D20872">
        <w:rPr>
          <w:noProof/>
          <w:szCs w:val="24"/>
        </w:rPr>
        <w:t>(30)</w:t>
      </w:r>
      <w:r w:rsidR="00D20872">
        <w:rPr>
          <w:szCs w:val="24"/>
        </w:rPr>
        <w:fldChar w:fldCharType="end"/>
      </w:r>
      <w:r w:rsidR="00256931">
        <w:rPr>
          <w:szCs w:val="24"/>
        </w:rPr>
        <w:t xml:space="preserve"> [1b]</w:t>
      </w:r>
      <w:r>
        <w:rPr>
          <w:szCs w:val="24"/>
        </w:rPr>
        <w:t xml:space="preserve">. </w:t>
      </w:r>
      <w:r w:rsidRPr="00C04260">
        <w:rPr>
          <w:szCs w:val="24"/>
        </w:rPr>
        <w:t xml:space="preserve">Der er i 2023 lavet et systematisk review og meta-analyse som </w:t>
      </w:r>
      <w:r>
        <w:rPr>
          <w:szCs w:val="24"/>
        </w:rPr>
        <w:t>støtter</w:t>
      </w:r>
      <w:r w:rsidRPr="00C04260">
        <w:rPr>
          <w:szCs w:val="24"/>
        </w:rPr>
        <w:t xml:space="preserve"> at FDG PET/CT giver </w:t>
      </w:r>
      <w:r>
        <w:rPr>
          <w:szCs w:val="24"/>
        </w:rPr>
        <w:t xml:space="preserve">prognostiske informationer </w:t>
      </w:r>
      <w:r w:rsidR="00732704">
        <w:rPr>
          <w:szCs w:val="24"/>
        </w:rPr>
        <w:fldChar w:fldCharType="begin">
          <w:fldData xml:space="preserve">PEVuZE5vdGU+PENpdGU+PEF1dGhvcj5NaXJzaGFodmFsYWQ8L0F1dGhvcj48WWVhcj4yMDIzPC9Z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</w:fldData>
        </w:fldChar>
      </w:r>
      <w:r w:rsidR="00732704">
        <w:rPr>
          <w:szCs w:val="24"/>
        </w:rPr>
        <w:instrText xml:space="preserve"> ADDIN EN.JS.CITE </w:instrText>
      </w:r>
      <w:r w:rsidR="00732704">
        <w:rPr>
          <w:szCs w:val="24"/>
        </w:rPr>
      </w:r>
      <w:r w:rsidR="00732704">
        <w:rPr>
          <w:szCs w:val="24"/>
        </w:rPr>
        <w:fldChar w:fldCharType="separate"/>
      </w:r>
      <w:r w:rsidR="00732704">
        <w:rPr>
          <w:noProof/>
          <w:szCs w:val="24"/>
        </w:rPr>
        <w:t>(31)</w:t>
      </w:r>
      <w:r w:rsidR="00732704">
        <w:rPr>
          <w:szCs w:val="24"/>
        </w:rPr>
        <w:fldChar w:fldCharType="end"/>
      </w:r>
      <w:r w:rsidR="00256931">
        <w:rPr>
          <w:szCs w:val="24"/>
        </w:rPr>
        <w:t xml:space="preserve"> [2a]</w:t>
      </w:r>
      <w:r w:rsidRPr="00C04260">
        <w:rPr>
          <w:szCs w:val="24"/>
        </w:rPr>
        <w:t>.</w:t>
      </w:r>
      <w:r w:rsidRPr="002F3568">
        <w:rPr>
          <w:color w:val="FF0000"/>
          <w:szCs w:val="24"/>
        </w:rPr>
        <w:t xml:space="preserve"> </w:t>
      </w:r>
      <w:r w:rsidRPr="002F3568">
        <w:rPr>
          <w:szCs w:val="24"/>
        </w:rPr>
        <w:t>Det er desuden vist</w:t>
      </w:r>
      <w:r>
        <w:rPr>
          <w:szCs w:val="24"/>
        </w:rPr>
        <w:t>,</w:t>
      </w:r>
      <w:r w:rsidRPr="002F3568">
        <w:rPr>
          <w:szCs w:val="24"/>
        </w:rPr>
        <w:t xml:space="preserve"> at FDG PET/CT har en høj negativ prædiktiv værdi og derfor kan bruges til at udelukke recidiv</w:t>
      </w:r>
      <w:r w:rsidR="00256931">
        <w:rPr>
          <w:szCs w:val="24"/>
        </w:rPr>
        <w:t xml:space="preserve"> </w:t>
      </w:r>
      <w:r w:rsidR="003036D1">
        <w:rPr>
          <w:szCs w:val="24"/>
        </w:rPr>
        <w:fldChar w:fldCharType="begin">
          <w:fldData xml:space="preserve">PEVuZE5vdGU+PENpdGU+PEF1dGhvcj5UZWFnbGU8L0F1dGhvcj48WWVhcj4yMDE2PC9ZZWFyPjxS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</w:fldData>
        </w:fldChar>
      </w:r>
      <w:r w:rsidR="003036D1">
        <w:rPr>
          <w:szCs w:val="24"/>
        </w:rPr>
        <w:instrText xml:space="preserve"> ADDIN EN.JS.CITE </w:instrText>
      </w:r>
      <w:r w:rsidR="003036D1">
        <w:rPr>
          <w:szCs w:val="24"/>
        </w:rPr>
      </w:r>
      <w:r w:rsidR="003036D1">
        <w:rPr>
          <w:szCs w:val="24"/>
        </w:rPr>
        <w:fldChar w:fldCharType="separate"/>
      </w:r>
      <w:r w:rsidR="00732704">
        <w:rPr>
          <w:noProof/>
          <w:szCs w:val="24"/>
        </w:rPr>
        <w:t>(32, 33)</w:t>
      </w:r>
      <w:r w:rsidR="003036D1">
        <w:rPr>
          <w:szCs w:val="24"/>
        </w:rPr>
        <w:fldChar w:fldCharType="end"/>
      </w:r>
      <w:r w:rsidR="00256931">
        <w:rPr>
          <w:szCs w:val="24"/>
        </w:rPr>
        <w:t xml:space="preserve"> [</w:t>
      </w:r>
      <w:r w:rsidR="007F4C06">
        <w:rPr>
          <w:szCs w:val="24"/>
        </w:rPr>
        <w:t>2b, 4</w:t>
      </w:r>
      <w:r w:rsidR="00256931">
        <w:rPr>
          <w:szCs w:val="24"/>
        </w:rPr>
        <w:t>]</w:t>
      </w:r>
      <w:r w:rsidRPr="002F3568">
        <w:rPr>
          <w:szCs w:val="24"/>
        </w:rPr>
        <w:t xml:space="preserve">. </w:t>
      </w:r>
    </w:p>
    <w:p w14:paraId="0425D22F" w14:textId="0E61E72A" w:rsidR="00694D62" w:rsidRPr="009207EB" w:rsidRDefault="00694D62" w:rsidP="00694D62">
      <w:pPr>
        <w:spacing w:line="276" w:lineRule="auto"/>
        <w:ind w:left="-3"/>
        <w:rPr>
          <w:szCs w:val="24"/>
        </w:rPr>
      </w:pPr>
      <w:r w:rsidRPr="00C04260">
        <w:rPr>
          <w:szCs w:val="24"/>
        </w:rPr>
        <w:t xml:space="preserve">Et nyligt studie af </w:t>
      </w:r>
      <w:proofErr w:type="spellStart"/>
      <w:r w:rsidRPr="00C04260">
        <w:rPr>
          <w:szCs w:val="24"/>
        </w:rPr>
        <w:t>Adusumilli</w:t>
      </w:r>
      <w:proofErr w:type="spellEnd"/>
      <w:r w:rsidRPr="00C04260">
        <w:rPr>
          <w:szCs w:val="24"/>
        </w:rPr>
        <w:t xml:space="preserve"> et al har sammenlignet MR og FDG PET/CT samt kombinationen af begge undersøgelser til responsevaluering efter 3 måneder. Kombinationen var signifikant bedst til at prædikere behandlingsresponset (</w:t>
      </w:r>
      <w:proofErr w:type="spellStart"/>
      <w:r w:rsidRPr="00A61CA6">
        <w:rPr>
          <w:szCs w:val="24"/>
        </w:rPr>
        <w:t>accuracy</w:t>
      </w:r>
      <w:proofErr w:type="spellEnd"/>
      <w:r w:rsidRPr="00A61CA6">
        <w:rPr>
          <w:szCs w:val="24"/>
        </w:rPr>
        <w:t xml:space="preserve"> 94.7%, PPV 78.9%, NPV 100%)</w:t>
      </w:r>
      <w:r>
        <w:rPr>
          <w:szCs w:val="24"/>
        </w:rPr>
        <w:t>.</w:t>
      </w:r>
      <w:r w:rsidRPr="00A61CA6">
        <w:rPr>
          <w:szCs w:val="24"/>
        </w:rPr>
        <w:t xml:space="preserve"> Hver for sig, var FDG PET/CT og MRI næsten ligeværdig</w:t>
      </w:r>
      <w:r>
        <w:rPr>
          <w:szCs w:val="24"/>
        </w:rPr>
        <w:t>e</w:t>
      </w:r>
      <w:r w:rsidRPr="00A61CA6">
        <w:rPr>
          <w:szCs w:val="24"/>
        </w:rPr>
        <w:t xml:space="preserve"> </w:t>
      </w:r>
      <w:r>
        <w:rPr>
          <w:szCs w:val="24"/>
        </w:rPr>
        <w:t xml:space="preserve">med </w:t>
      </w:r>
      <w:proofErr w:type="spellStart"/>
      <w:r w:rsidRPr="00A61CA6">
        <w:rPr>
          <w:szCs w:val="24"/>
        </w:rPr>
        <w:t>accuracy</w:t>
      </w:r>
      <w:proofErr w:type="spellEnd"/>
      <w:r w:rsidRPr="00A61CA6">
        <w:rPr>
          <w:szCs w:val="24"/>
        </w:rPr>
        <w:t xml:space="preserve"> 69.3%, PPV 36.7%, NPV 91.1% </w:t>
      </w:r>
      <w:r>
        <w:t xml:space="preserve">og </w:t>
      </w:r>
      <w:proofErr w:type="spellStart"/>
      <w:r w:rsidRPr="00ED38CB">
        <w:rPr>
          <w:szCs w:val="24"/>
        </w:rPr>
        <w:t>accuracy</w:t>
      </w:r>
      <w:proofErr w:type="spellEnd"/>
      <w:r w:rsidRPr="00ED38CB">
        <w:rPr>
          <w:szCs w:val="24"/>
        </w:rPr>
        <w:t xml:space="preserve"> 76%, </w:t>
      </w:r>
      <w:r w:rsidRPr="00ED38CB">
        <w:rPr>
          <w:szCs w:val="24"/>
        </w:rPr>
        <w:lastRenderedPageBreak/>
        <w:t>PPV 44.8%, NPV 95.7%</w:t>
      </w:r>
      <w:r>
        <w:rPr>
          <w:szCs w:val="24"/>
        </w:rPr>
        <w:t xml:space="preserve"> for </w:t>
      </w:r>
      <w:proofErr w:type="spellStart"/>
      <w:r>
        <w:rPr>
          <w:szCs w:val="24"/>
        </w:rPr>
        <w:t>hhv</w:t>
      </w:r>
      <w:proofErr w:type="spellEnd"/>
      <w:r>
        <w:rPr>
          <w:szCs w:val="24"/>
        </w:rPr>
        <w:t xml:space="preserve"> PET og MR</w:t>
      </w:r>
      <w:r w:rsidRPr="002F3568">
        <w:rPr>
          <w:szCs w:val="24"/>
        </w:rPr>
        <w:t xml:space="preserve"> </w:t>
      </w:r>
      <w:r w:rsidR="00241B64">
        <w:rPr>
          <w:szCs w:val="24"/>
        </w:rPr>
        <w:fldChar w:fldCharType="begin">
          <w:fldData xml:space="preserve">PEVuZE5vdGU+PENpdGU+PEF1dGhvcj5BZHVzdW1pbGxpPC9BdXRob3I+PFllYXI+MjAyMjwvWWVh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</w:fldData>
        </w:fldChar>
      </w:r>
      <w:r w:rsidR="00241B64">
        <w:rPr>
          <w:szCs w:val="24"/>
        </w:rPr>
        <w:instrText xml:space="preserve"> ADDIN EN.JS.CITE </w:instrText>
      </w:r>
      <w:r w:rsidR="00241B64">
        <w:rPr>
          <w:szCs w:val="24"/>
        </w:rPr>
      </w:r>
      <w:r w:rsidR="00241B64">
        <w:rPr>
          <w:szCs w:val="24"/>
        </w:rPr>
        <w:fldChar w:fldCharType="separate"/>
      </w:r>
      <w:r w:rsidR="00241B64">
        <w:rPr>
          <w:noProof/>
          <w:szCs w:val="24"/>
        </w:rPr>
        <w:t>(34)</w:t>
      </w:r>
      <w:r w:rsidR="00241B64">
        <w:rPr>
          <w:szCs w:val="24"/>
        </w:rPr>
        <w:fldChar w:fldCharType="end"/>
      </w:r>
      <w:r w:rsidR="00D249E5">
        <w:rPr>
          <w:szCs w:val="24"/>
        </w:rPr>
        <w:t xml:space="preserve"> [2b]</w:t>
      </w:r>
      <w:r w:rsidRPr="002F3568">
        <w:rPr>
          <w:szCs w:val="24"/>
        </w:rPr>
        <w:t xml:space="preserve">. </w:t>
      </w:r>
      <w:r w:rsidRPr="00ED38CB">
        <w:rPr>
          <w:szCs w:val="24"/>
        </w:rPr>
        <w:t>Kombinationen af MR og PET/CT nedsætte</w:t>
      </w:r>
      <w:r>
        <w:rPr>
          <w:szCs w:val="24"/>
        </w:rPr>
        <w:t>r</w:t>
      </w:r>
      <w:r w:rsidRPr="00ED38CB">
        <w:rPr>
          <w:szCs w:val="24"/>
        </w:rPr>
        <w:t xml:space="preserve"> antallet af falsk positive vurderinger af residual tumor og kan være vejledende for biopsisted samt identificering af lymfeknuder eller fjernmetastaser</w:t>
      </w:r>
      <w:r w:rsidR="00732704">
        <w:rPr>
          <w:szCs w:val="24"/>
        </w:rPr>
        <w:t xml:space="preserve"> </w:t>
      </w:r>
      <w:r w:rsidR="00C75015">
        <w:rPr>
          <w:szCs w:val="24"/>
        </w:rPr>
        <w:fldChar w:fldCharType="begin">
          <w:fldData xml:space="preserve">PEVuZE5vdGU+PENpdGU+PEF1dGhvcj5LaW08L0F1dGhvcj48WWVhcj4yMDI1PC9ZZWFyPjxSZWNO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</w:fldData>
        </w:fldChar>
      </w:r>
      <w:r w:rsidR="00C75015">
        <w:rPr>
          <w:szCs w:val="24"/>
        </w:rPr>
        <w:instrText xml:space="preserve"> ADDIN EN.JS.CITE </w:instrText>
      </w:r>
      <w:r w:rsidR="00C75015">
        <w:rPr>
          <w:szCs w:val="24"/>
        </w:rPr>
      </w:r>
      <w:r w:rsidR="00C75015">
        <w:rPr>
          <w:szCs w:val="24"/>
        </w:rPr>
        <w:fldChar w:fldCharType="separate"/>
      </w:r>
      <w:r w:rsidR="00241B64">
        <w:rPr>
          <w:noProof/>
          <w:szCs w:val="24"/>
        </w:rPr>
        <w:t>(35)</w:t>
      </w:r>
      <w:r w:rsidR="00C75015">
        <w:rPr>
          <w:szCs w:val="24"/>
        </w:rPr>
        <w:fldChar w:fldCharType="end"/>
      </w:r>
      <w:r w:rsidR="00D249E5">
        <w:rPr>
          <w:szCs w:val="24"/>
        </w:rPr>
        <w:t xml:space="preserve"> [2a]</w:t>
      </w:r>
      <w:r w:rsidR="00C75015">
        <w:rPr>
          <w:szCs w:val="24"/>
        </w:rPr>
        <w:t>.</w:t>
      </w:r>
    </w:p>
    <w:p w14:paraId="39FD0794" w14:textId="256A267A" w:rsidR="00694D62" w:rsidRPr="009207EB" w:rsidRDefault="00694D62" w:rsidP="00694D62">
      <w:pPr>
        <w:spacing w:line="276" w:lineRule="auto"/>
        <w:ind w:left="-3"/>
        <w:rPr>
          <w:szCs w:val="24"/>
        </w:rPr>
      </w:pPr>
      <w:r>
        <w:rPr>
          <w:szCs w:val="24"/>
        </w:rPr>
        <w:t>Endoanal ultralyd (</w:t>
      </w:r>
      <w:r w:rsidRPr="009207EB">
        <w:rPr>
          <w:szCs w:val="24"/>
        </w:rPr>
        <w:t xml:space="preserve">EAUL) kan anvendes i </w:t>
      </w:r>
      <w:r>
        <w:rPr>
          <w:szCs w:val="24"/>
        </w:rPr>
        <w:t>opfølgning,</w:t>
      </w:r>
      <w:r w:rsidRPr="009207EB">
        <w:rPr>
          <w:szCs w:val="24"/>
        </w:rPr>
        <w:t xml:space="preserve"> hvis klinisk undersøgelse ikke kan gennemføres på grund af smerter</w:t>
      </w:r>
      <w:r>
        <w:rPr>
          <w:szCs w:val="24"/>
        </w:rPr>
        <w:t>,</w:t>
      </w:r>
      <w:r w:rsidRPr="009207EB">
        <w:rPr>
          <w:szCs w:val="24"/>
        </w:rPr>
        <w:t xml:space="preserve"> eller</w:t>
      </w:r>
      <w:r>
        <w:rPr>
          <w:szCs w:val="24"/>
        </w:rPr>
        <w:t xml:space="preserve"> </w:t>
      </w:r>
      <w:r w:rsidRPr="009207EB">
        <w:rPr>
          <w:szCs w:val="24"/>
        </w:rPr>
        <w:t>hvis en anden billedmodalitet har givet mistanke om re</w:t>
      </w:r>
      <w:r>
        <w:rPr>
          <w:szCs w:val="24"/>
        </w:rPr>
        <w:t>sttumor eller recidiv</w:t>
      </w:r>
      <w:r w:rsidR="003036D1">
        <w:rPr>
          <w:szCs w:val="24"/>
        </w:rPr>
        <w:fldChar w:fldCharType="begin">
          <w:fldData xml:space="preserve">PEVuZE5vdGU+PENpdGU+PEF1dGhvcj5HbHlubmUtSm9uZXM8L0F1dGhvcj48WWVhcj4yMDE0PC9Z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</w:fldData>
        </w:fldChar>
      </w:r>
      <w:r w:rsidR="003036D1">
        <w:rPr>
          <w:szCs w:val="24"/>
        </w:rPr>
        <w:instrText xml:space="preserve"> ADDIN EN.JS.CITE </w:instrText>
      </w:r>
      <w:r w:rsidR="003036D1">
        <w:rPr>
          <w:szCs w:val="24"/>
        </w:rPr>
      </w:r>
      <w:r w:rsidR="003036D1">
        <w:rPr>
          <w:szCs w:val="24"/>
        </w:rPr>
        <w:fldChar w:fldCharType="separate"/>
      </w:r>
      <w:r w:rsidR="00241B64">
        <w:rPr>
          <w:noProof/>
          <w:szCs w:val="24"/>
        </w:rPr>
        <w:t>(3, 36, 37)</w:t>
      </w:r>
      <w:r w:rsidR="003036D1">
        <w:rPr>
          <w:szCs w:val="24"/>
        </w:rPr>
        <w:fldChar w:fldCharType="end"/>
      </w:r>
      <w:r w:rsidR="00D249E5">
        <w:rPr>
          <w:szCs w:val="24"/>
        </w:rPr>
        <w:t xml:space="preserve"> [</w:t>
      </w:r>
      <w:r w:rsidR="0073785C">
        <w:rPr>
          <w:szCs w:val="24"/>
        </w:rPr>
        <w:t>4</w:t>
      </w:r>
      <w:r w:rsidR="00D249E5">
        <w:rPr>
          <w:szCs w:val="24"/>
        </w:rPr>
        <w:t>]</w:t>
      </w:r>
      <w:r w:rsidRPr="009207EB">
        <w:rPr>
          <w:szCs w:val="24"/>
        </w:rPr>
        <w:t>. Her indgår den EAUL vejledte biopsi som et vigtigt redskab til at skelne strålefølger/fibrose fra tumorrest eller tumorrecidiv.</w:t>
      </w:r>
      <w:r w:rsidRPr="009207EB">
        <w:rPr>
          <w:rFonts w:eastAsia="Cambria" w:cs="Cambria"/>
          <w:szCs w:val="24"/>
        </w:rPr>
        <w:t xml:space="preserve"> </w:t>
      </w:r>
    </w:p>
    <w:p w14:paraId="3B187C94" w14:textId="52CBA64C" w:rsidR="00694D62" w:rsidRPr="009207EB" w:rsidRDefault="00694D62" w:rsidP="00694D62">
      <w:pPr>
        <w:spacing w:after="214" w:line="276" w:lineRule="auto"/>
        <w:ind w:left="-3"/>
        <w:rPr>
          <w:szCs w:val="24"/>
        </w:rPr>
      </w:pPr>
      <w:r w:rsidRPr="009207EB">
        <w:rPr>
          <w:szCs w:val="24"/>
        </w:rPr>
        <w:t>Patienter med T1-T2/N0</w:t>
      </w:r>
      <w:r>
        <w:rPr>
          <w:szCs w:val="24"/>
        </w:rPr>
        <w:t xml:space="preserve"> har en lille risiko for recidiv og fjernmetastasering og følges </w:t>
      </w:r>
      <w:r w:rsidRPr="009207EB">
        <w:rPr>
          <w:szCs w:val="24"/>
        </w:rPr>
        <w:t xml:space="preserve">udelukkende </w:t>
      </w:r>
      <w:r>
        <w:rPr>
          <w:szCs w:val="24"/>
        </w:rPr>
        <w:t>med</w:t>
      </w:r>
      <w:r w:rsidRPr="009207EB">
        <w:rPr>
          <w:szCs w:val="24"/>
        </w:rPr>
        <w:t xml:space="preserve"> klinisk </w:t>
      </w:r>
      <w:r>
        <w:rPr>
          <w:szCs w:val="24"/>
        </w:rPr>
        <w:t>undersøgelse</w:t>
      </w:r>
      <w:r w:rsidRPr="009207EB">
        <w:rPr>
          <w:szCs w:val="24"/>
        </w:rPr>
        <w:t xml:space="preserve">. Patienter </w:t>
      </w:r>
      <w:r>
        <w:rPr>
          <w:szCs w:val="24"/>
        </w:rPr>
        <w:t xml:space="preserve">med </w:t>
      </w:r>
      <w:r w:rsidRPr="009207EB">
        <w:rPr>
          <w:szCs w:val="24"/>
        </w:rPr>
        <w:t>T3/T4 og/eller N+ har en cirka 15% risiko for at udvikle fjernmetastaser indenfor 3 år. Såfremt patienten vurderes at kunne klare intensiv onkologisk behandling evt. kombineret med lokalbehandling af oligometastatisk sygdom</w:t>
      </w:r>
      <w:r>
        <w:rPr>
          <w:szCs w:val="24"/>
        </w:rPr>
        <w:t>,</w:t>
      </w:r>
      <w:r w:rsidRPr="009207EB">
        <w:rPr>
          <w:szCs w:val="24"/>
        </w:rPr>
        <w:t xml:space="preserve"> vurderes det relevant at foretage MR af bækkenet og FDG PET/CT efter 6, 12, 24 og 36 måneder. Patienter med en HVP negativ tumor anbefales fulgt på samme måde, da prognosen for disse patienter er markant dårligere end for patienter m</w:t>
      </w:r>
      <w:r>
        <w:rPr>
          <w:szCs w:val="24"/>
        </w:rPr>
        <w:t>ed en HPV positive tumor</w:t>
      </w:r>
      <w:r w:rsidR="003036D1">
        <w:rPr>
          <w:szCs w:val="24"/>
        </w:rPr>
        <w:fldChar w:fldCharType="begin">
          <w:fldData xml:space="preserve">PEVuZE5vdGU+PENpdGU+PEF1dGhvcj5CZW50emVuPC9BdXRob3I+PFllYXI+MjAxMzwvWWVhcj48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</w:fldData>
        </w:fldChar>
      </w:r>
      <w:r w:rsidR="003036D1">
        <w:rPr>
          <w:szCs w:val="24"/>
        </w:rPr>
        <w:instrText xml:space="preserve"> ADDIN EN.JS.CITE </w:instrText>
      </w:r>
      <w:r w:rsidR="003036D1">
        <w:rPr>
          <w:szCs w:val="24"/>
        </w:rPr>
      </w:r>
      <w:r w:rsidR="003036D1">
        <w:rPr>
          <w:szCs w:val="24"/>
        </w:rPr>
        <w:fldChar w:fldCharType="separate"/>
      </w:r>
      <w:r w:rsidR="00241B64">
        <w:rPr>
          <w:noProof/>
          <w:szCs w:val="24"/>
        </w:rPr>
        <w:t>(38, 39)</w:t>
      </w:r>
      <w:r w:rsidR="003036D1">
        <w:rPr>
          <w:szCs w:val="24"/>
        </w:rPr>
        <w:fldChar w:fldCharType="end"/>
      </w:r>
      <w:r w:rsidR="0012105E">
        <w:rPr>
          <w:szCs w:val="24"/>
        </w:rPr>
        <w:t xml:space="preserve"> [2b, 2b]</w:t>
      </w:r>
      <w:r w:rsidRPr="009207EB">
        <w:rPr>
          <w:szCs w:val="24"/>
        </w:rPr>
        <w:t xml:space="preserve">. Det vides ikke om tidlig diagnostik af fjernmetastaser vil forbedre overlevelsen. </w:t>
      </w:r>
    </w:p>
    <w:p w14:paraId="356FFC01" w14:textId="77777777" w:rsidR="00694D62" w:rsidRPr="009207EB" w:rsidRDefault="00694D62" w:rsidP="00694D62">
      <w:pPr>
        <w:spacing w:after="216" w:line="276" w:lineRule="auto"/>
        <w:ind w:left="-3"/>
        <w:rPr>
          <w:szCs w:val="24"/>
        </w:rPr>
      </w:pPr>
      <w:r w:rsidRPr="00FE456D">
        <w:rPr>
          <w:szCs w:val="24"/>
        </w:rPr>
        <w:t>Opfølgningsprogra</w:t>
      </w:r>
      <w:r>
        <w:rPr>
          <w:szCs w:val="24"/>
        </w:rPr>
        <w:t>m</w:t>
      </w:r>
      <w:r w:rsidRPr="00FE456D">
        <w:rPr>
          <w:szCs w:val="24"/>
        </w:rPr>
        <w:t>met</w:t>
      </w:r>
      <w:r w:rsidRPr="009207EB">
        <w:rPr>
          <w:szCs w:val="24"/>
        </w:rPr>
        <w:t xml:space="preserve"> planlægges</w:t>
      </w:r>
      <w:r>
        <w:rPr>
          <w:szCs w:val="24"/>
        </w:rPr>
        <w:t xml:space="preserve"> i øvrigt</w:t>
      </w:r>
      <w:r w:rsidRPr="009207EB">
        <w:rPr>
          <w:szCs w:val="24"/>
        </w:rPr>
        <w:t xml:space="preserve"> ud fra patientens samlede situation. Hvis en patient ikke er kandidat til større kirurgi eller palliativ kemoforløb, kan man drøfte formålet med kontrolprogrammet med patienten og vælge at afstå herfra. Ligeledes bør scanning kun foretages, såfremt det får en konsekvens for patienten.  </w:t>
      </w:r>
    </w:p>
    <w:p w14:paraId="24237BB8" w14:textId="77314BBE" w:rsidR="00694D62" w:rsidRPr="009207EB" w:rsidRDefault="00694D62" w:rsidP="00694D62">
      <w:pPr>
        <w:spacing w:line="276" w:lineRule="auto"/>
        <w:ind w:left="-3"/>
        <w:rPr>
          <w:szCs w:val="24"/>
        </w:rPr>
      </w:pPr>
      <w:r w:rsidRPr="009207EB">
        <w:rPr>
          <w:szCs w:val="24"/>
        </w:rPr>
        <w:t>Følgende</w:t>
      </w:r>
      <w:r w:rsidR="003A11E1">
        <w:rPr>
          <w:szCs w:val="24"/>
        </w:rPr>
        <w:t xml:space="preserve"> skema for</w:t>
      </w:r>
      <w:r w:rsidRPr="009207EB">
        <w:rPr>
          <w:szCs w:val="24"/>
        </w:rPr>
        <w:t xml:space="preserve"> </w:t>
      </w:r>
      <w:r>
        <w:rPr>
          <w:szCs w:val="24"/>
        </w:rPr>
        <w:t xml:space="preserve">responsevaluering </w:t>
      </w:r>
      <w:r w:rsidRPr="009207EB">
        <w:rPr>
          <w:szCs w:val="24"/>
        </w:rPr>
        <w:t xml:space="preserve">anbefales, dog kan </w:t>
      </w:r>
      <w:r>
        <w:rPr>
          <w:szCs w:val="24"/>
        </w:rPr>
        <w:t>responsevaluering</w:t>
      </w:r>
      <w:r w:rsidRPr="009207EB">
        <w:rPr>
          <w:szCs w:val="24"/>
        </w:rPr>
        <w:t xml:space="preserve"> individualiseres efter behov. </w:t>
      </w:r>
    </w:p>
    <w:tbl>
      <w:tblPr>
        <w:tblW w:w="5771" w:type="dxa"/>
        <w:tblInd w:w="1191" w:type="dxa"/>
        <w:tblCellMar>
          <w:top w:w="48" w:type="dxa"/>
          <w:right w:w="27" w:type="dxa"/>
        </w:tblCellMar>
        <w:tblLook w:val="04A0" w:firstRow="1" w:lastRow="0" w:firstColumn="1" w:lastColumn="0" w:noHBand="0" w:noVBand="1"/>
      </w:tblPr>
      <w:tblGrid>
        <w:gridCol w:w="2369"/>
        <w:gridCol w:w="1134"/>
        <w:gridCol w:w="1134"/>
        <w:gridCol w:w="1134"/>
      </w:tblGrid>
      <w:tr w:rsidR="00694D62" w:rsidRPr="009207EB" w14:paraId="36D958F9" w14:textId="77777777" w:rsidTr="00694D62">
        <w:trPr>
          <w:trHeight w:val="872"/>
        </w:trPr>
        <w:tc>
          <w:tcPr>
            <w:tcW w:w="2369" w:type="dxa"/>
            <w:tcBorders>
              <w:top w:val="single" w:sz="4" w:space="0" w:color="000000"/>
              <w:left w:val="single" w:sz="4" w:space="0" w:color="000000"/>
              <w:bottom w:val="single" w:sz="4" w:space="0" w:color="000000"/>
              <w:right w:val="single" w:sz="4" w:space="0" w:color="000000"/>
            </w:tcBorders>
          </w:tcPr>
          <w:p w14:paraId="004E1505" w14:textId="77777777" w:rsidR="00694D62" w:rsidRPr="009207EB" w:rsidRDefault="00694D62">
            <w:pPr>
              <w:spacing w:after="0" w:line="276" w:lineRule="auto"/>
              <w:ind w:right="46"/>
              <w:rPr>
                <w:szCs w:val="24"/>
              </w:rPr>
            </w:pPr>
            <w:r w:rsidRPr="009207EB">
              <w:rPr>
                <w:szCs w:val="24"/>
              </w:rPr>
              <w:t xml:space="preserve">Tid fra afsluttet stråleforløb </w:t>
            </w:r>
          </w:p>
        </w:tc>
        <w:tc>
          <w:tcPr>
            <w:tcW w:w="1134" w:type="dxa"/>
            <w:tcBorders>
              <w:top w:val="single" w:sz="4" w:space="0" w:color="000000"/>
              <w:left w:val="single" w:sz="4" w:space="0" w:color="000000"/>
              <w:bottom w:val="single" w:sz="4" w:space="0" w:color="000000"/>
              <w:right w:val="single" w:sz="4" w:space="0" w:color="000000"/>
            </w:tcBorders>
          </w:tcPr>
          <w:p w14:paraId="4E8905C1" w14:textId="77777777" w:rsidR="00694D62" w:rsidRPr="009207EB" w:rsidRDefault="00694D62">
            <w:pPr>
              <w:spacing w:after="0" w:line="276" w:lineRule="auto"/>
              <w:rPr>
                <w:szCs w:val="24"/>
              </w:rPr>
            </w:pPr>
            <w:r w:rsidRPr="009207EB">
              <w:rPr>
                <w:szCs w:val="24"/>
              </w:rPr>
              <w:t xml:space="preserve">2-4 uger </w:t>
            </w:r>
          </w:p>
        </w:tc>
        <w:tc>
          <w:tcPr>
            <w:tcW w:w="1134" w:type="dxa"/>
            <w:tcBorders>
              <w:top w:val="single" w:sz="4" w:space="0" w:color="000000"/>
              <w:left w:val="single" w:sz="4" w:space="0" w:color="000000"/>
              <w:bottom w:val="single" w:sz="4" w:space="0" w:color="000000"/>
              <w:right w:val="single" w:sz="4" w:space="0" w:color="000000"/>
            </w:tcBorders>
          </w:tcPr>
          <w:p w14:paraId="79AEAC01" w14:textId="77777777" w:rsidR="00694D62" w:rsidRPr="009207EB" w:rsidRDefault="00694D62">
            <w:pPr>
              <w:spacing w:after="0" w:line="276" w:lineRule="auto"/>
              <w:ind w:left="2"/>
              <w:rPr>
                <w:szCs w:val="24"/>
              </w:rPr>
            </w:pPr>
            <w:r w:rsidRPr="009207EB">
              <w:rPr>
                <w:szCs w:val="24"/>
              </w:rPr>
              <w:t>2-3 mdr.</w:t>
            </w:r>
            <w:r w:rsidRPr="009207EB">
              <w:rPr>
                <w:szCs w:val="24"/>
                <w:vertAlign w:val="superscript"/>
              </w:rPr>
              <w:t xml:space="preserve">2 </w:t>
            </w:r>
          </w:p>
        </w:tc>
        <w:tc>
          <w:tcPr>
            <w:tcW w:w="1134" w:type="dxa"/>
            <w:tcBorders>
              <w:top w:val="single" w:sz="4" w:space="0" w:color="000000"/>
              <w:left w:val="single" w:sz="4" w:space="0" w:color="000000"/>
              <w:bottom w:val="single" w:sz="4" w:space="0" w:color="000000"/>
              <w:right w:val="single" w:sz="4" w:space="0" w:color="000000"/>
            </w:tcBorders>
          </w:tcPr>
          <w:p w14:paraId="3D09AA5C" w14:textId="77777777" w:rsidR="00694D62" w:rsidRPr="009207EB" w:rsidRDefault="00694D62">
            <w:pPr>
              <w:spacing w:after="0" w:line="276" w:lineRule="auto"/>
              <w:rPr>
                <w:szCs w:val="24"/>
              </w:rPr>
            </w:pPr>
            <w:r w:rsidRPr="009207EB">
              <w:rPr>
                <w:szCs w:val="24"/>
              </w:rPr>
              <w:t xml:space="preserve">5-6 mdr. </w:t>
            </w:r>
          </w:p>
        </w:tc>
      </w:tr>
      <w:tr w:rsidR="00694D62" w:rsidRPr="009207EB" w14:paraId="40030B60" w14:textId="77777777" w:rsidTr="00694D62">
        <w:trPr>
          <w:trHeight w:val="770"/>
        </w:trPr>
        <w:tc>
          <w:tcPr>
            <w:tcW w:w="2369" w:type="dxa"/>
            <w:tcBorders>
              <w:top w:val="single" w:sz="4" w:space="0" w:color="000000"/>
              <w:left w:val="single" w:sz="4" w:space="0" w:color="000000"/>
              <w:bottom w:val="single" w:sz="4" w:space="0" w:color="000000"/>
              <w:right w:val="single" w:sz="4" w:space="0" w:color="000000"/>
            </w:tcBorders>
          </w:tcPr>
          <w:p w14:paraId="4B372239" w14:textId="77777777" w:rsidR="00694D62" w:rsidRPr="009207EB" w:rsidRDefault="00694D62">
            <w:pPr>
              <w:spacing w:after="0" w:line="276" w:lineRule="auto"/>
              <w:rPr>
                <w:szCs w:val="24"/>
              </w:rPr>
            </w:pPr>
            <w:r w:rsidRPr="009207EB">
              <w:rPr>
                <w:szCs w:val="24"/>
              </w:rPr>
              <w:t>Klinisk undersøgelse</w:t>
            </w:r>
            <w:r w:rsidRPr="009207EB">
              <w:rPr>
                <w:szCs w:val="24"/>
                <w:vertAlign w:val="superscript"/>
              </w:rPr>
              <w:t xml:space="preserve">1 </w:t>
            </w:r>
          </w:p>
        </w:tc>
        <w:tc>
          <w:tcPr>
            <w:tcW w:w="1134" w:type="dxa"/>
            <w:tcBorders>
              <w:top w:val="single" w:sz="4" w:space="0" w:color="000000"/>
              <w:left w:val="single" w:sz="4" w:space="0" w:color="000000"/>
              <w:bottom w:val="single" w:sz="4" w:space="0" w:color="000000"/>
              <w:right w:val="single" w:sz="4" w:space="0" w:color="000000"/>
            </w:tcBorders>
          </w:tcPr>
          <w:p w14:paraId="1D28AF6A" w14:textId="77777777" w:rsidR="00694D62" w:rsidRPr="009207EB" w:rsidRDefault="00694D62">
            <w:pPr>
              <w:spacing w:after="0" w:line="276" w:lineRule="auto"/>
              <w:ind w:right="29"/>
              <w:jc w:val="center"/>
              <w:rPr>
                <w:szCs w:val="24"/>
              </w:rPr>
            </w:pPr>
            <w:r w:rsidRPr="009207EB">
              <w:rPr>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3CDE2CA8" w14:textId="77777777" w:rsidR="00694D62" w:rsidRPr="009207EB" w:rsidRDefault="00694D62">
            <w:pPr>
              <w:spacing w:after="0" w:line="276" w:lineRule="auto"/>
              <w:ind w:right="76"/>
              <w:jc w:val="center"/>
              <w:rPr>
                <w:szCs w:val="24"/>
              </w:rPr>
            </w:pPr>
            <w:r w:rsidRPr="009207EB">
              <w:rPr>
                <w:szCs w:val="24"/>
              </w:rPr>
              <w:t xml:space="preserve">X </w:t>
            </w:r>
          </w:p>
        </w:tc>
        <w:tc>
          <w:tcPr>
            <w:tcW w:w="1134" w:type="dxa"/>
            <w:tcBorders>
              <w:top w:val="single" w:sz="4" w:space="0" w:color="000000"/>
              <w:left w:val="single" w:sz="4" w:space="0" w:color="000000"/>
              <w:bottom w:val="single" w:sz="4" w:space="0" w:color="000000"/>
              <w:right w:val="single" w:sz="4" w:space="0" w:color="000000"/>
            </w:tcBorders>
          </w:tcPr>
          <w:p w14:paraId="3263F6E2" w14:textId="77777777" w:rsidR="00694D62" w:rsidRPr="009207EB" w:rsidRDefault="00694D62">
            <w:pPr>
              <w:spacing w:after="0" w:line="276" w:lineRule="auto"/>
              <w:ind w:right="82"/>
              <w:jc w:val="center"/>
              <w:rPr>
                <w:szCs w:val="24"/>
              </w:rPr>
            </w:pPr>
            <w:r w:rsidRPr="009207EB">
              <w:rPr>
                <w:szCs w:val="24"/>
              </w:rPr>
              <w:t xml:space="preserve">X </w:t>
            </w:r>
          </w:p>
        </w:tc>
      </w:tr>
      <w:tr w:rsidR="00694D62" w:rsidRPr="009207EB" w14:paraId="1ECF6750" w14:textId="77777777" w:rsidTr="00694D62">
        <w:trPr>
          <w:trHeight w:val="770"/>
        </w:trPr>
        <w:tc>
          <w:tcPr>
            <w:tcW w:w="2369" w:type="dxa"/>
            <w:tcBorders>
              <w:top w:val="single" w:sz="4" w:space="0" w:color="000000"/>
              <w:left w:val="single" w:sz="4" w:space="0" w:color="000000"/>
              <w:bottom w:val="single" w:sz="4" w:space="0" w:color="000000"/>
              <w:right w:val="single" w:sz="4" w:space="0" w:color="000000"/>
            </w:tcBorders>
          </w:tcPr>
          <w:p w14:paraId="4FD84275" w14:textId="77777777" w:rsidR="00694D62" w:rsidRPr="009207EB" w:rsidRDefault="00694D62">
            <w:pPr>
              <w:spacing w:after="0" w:line="276" w:lineRule="auto"/>
              <w:rPr>
                <w:szCs w:val="24"/>
              </w:rPr>
            </w:pPr>
            <w:r w:rsidRPr="009207EB">
              <w:rPr>
                <w:szCs w:val="24"/>
              </w:rPr>
              <w:t xml:space="preserve">Bivirkningsevaluering </w:t>
            </w:r>
          </w:p>
        </w:tc>
        <w:tc>
          <w:tcPr>
            <w:tcW w:w="1134" w:type="dxa"/>
            <w:tcBorders>
              <w:top w:val="single" w:sz="4" w:space="0" w:color="000000"/>
              <w:left w:val="single" w:sz="4" w:space="0" w:color="000000"/>
              <w:bottom w:val="single" w:sz="4" w:space="0" w:color="000000"/>
              <w:right w:val="single" w:sz="4" w:space="0" w:color="000000"/>
            </w:tcBorders>
          </w:tcPr>
          <w:p w14:paraId="367A6184" w14:textId="77777777" w:rsidR="00694D62" w:rsidRPr="009207EB" w:rsidRDefault="00694D62">
            <w:pPr>
              <w:spacing w:after="0" w:line="276" w:lineRule="auto"/>
              <w:ind w:right="82"/>
              <w:jc w:val="center"/>
              <w:rPr>
                <w:szCs w:val="24"/>
              </w:rPr>
            </w:pPr>
            <w:r w:rsidRPr="009207EB">
              <w:rPr>
                <w:szCs w:val="24"/>
              </w:rPr>
              <w:t xml:space="preserve">X </w:t>
            </w:r>
          </w:p>
        </w:tc>
        <w:tc>
          <w:tcPr>
            <w:tcW w:w="1134" w:type="dxa"/>
            <w:tcBorders>
              <w:top w:val="single" w:sz="4" w:space="0" w:color="000000"/>
              <w:left w:val="single" w:sz="4" w:space="0" w:color="000000"/>
              <w:bottom w:val="single" w:sz="4" w:space="0" w:color="000000"/>
              <w:right w:val="single" w:sz="4" w:space="0" w:color="000000"/>
            </w:tcBorders>
          </w:tcPr>
          <w:p w14:paraId="0FFBC4B8" w14:textId="77777777" w:rsidR="00694D62" w:rsidRPr="009207EB" w:rsidRDefault="00694D62">
            <w:pPr>
              <w:spacing w:after="0" w:line="276" w:lineRule="auto"/>
              <w:ind w:right="76"/>
              <w:jc w:val="center"/>
              <w:rPr>
                <w:szCs w:val="24"/>
              </w:rPr>
            </w:pPr>
            <w:r w:rsidRPr="009207EB">
              <w:rPr>
                <w:szCs w:val="24"/>
              </w:rPr>
              <w:t xml:space="preserve">X </w:t>
            </w:r>
          </w:p>
        </w:tc>
        <w:tc>
          <w:tcPr>
            <w:tcW w:w="1134" w:type="dxa"/>
            <w:tcBorders>
              <w:top w:val="single" w:sz="4" w:space="0" w:color="000000"/>
              <w:left w:val="single" w:sz="4" w:space="0" w:color="000000"/>
              <w:bottom w:val="single" w:sz="4" w:space="0" w:color="000000"/>
              <w:right w:val="single" w:sz="4" w:space="0" w:color="000000"/>
            </w:tcBorders>
          </w:tcPr>
          <w:p w14:paraId="48B6906C" w14:textId="77777777" w:rsidR="00694D62" w:rsidRPr="009207EB" w:rsidRDefault="00694D62">
            <w:pPr>
              <w:spacing w:after="0" w:line="276" w:lineRule="auto"/>
              <w:ind w:right="82"/>
              <w:jc w:val="center"/>
              <w:rPr>
                <w:szCs w:val="24"/>
              </w:rPr>
            </w:pPr>
            <w:r w:rsidRPr="009207EB">
              <w:rPr>
                <w:szCs w:val="24"/>
              </w:rPr>
              <w:t xml:space="preserve">X </w:t>
            </w:r>
          </w:p>
        </w:tc>
      </w:tr>
      <w:tr w:rsidR="00694D62" w:rsidRPr="009207EB" w14:paraId="428B07D2" w14:textId="77777777" w:rsidTr="00694D62">
        <w:trPr>
          <w:trHeight w:val="822"/>
        </w:trPr>
        <w:tc>
          <w:tcPr>
            <w:tcW w:w="2369" w:type="dxa"/>
            <w:tcBorders>
              <w:top w:val="single" w:sz="4" w:space="0" w:color="000000"/>
              <w:left w:val="single" w:sz="4" w:space="0" w:color="000000"/>
              <w:bottom w:val="single" w:sz="4" w:space="0" w:color="000000"/>
              <w:right w:val="single" w:sz="4" w:space="0" w:color="000000"/>
            </w:tcBorders>
          </w:tcPr>
          <w:p w14:paraId="15BB2701" w14:textId="77777777" w:rsidR="00694D62" w:rsidRPr="009207EB" w:rsidRDefault="00694D62">
            <w:pPr>
              <w:spacing w:after="0" w:line="276" w:lineRule="auto"/>
              <w:rPr>
                <w:szCs w:val="24"/>
              </w:rPr>
            </w:pPr>
            <w:r w:rsidRPr="009207EB">
              <w:rPr>
                <w:szCs w:val="24"/>
              </w:rPr>
              <w:t xml:space="preserve">FDG PET/CT og MR af bækkenet </w:t>
            </w:r>
          </w:p>
        </w:tc>
        <w:tc>
          <w:tcPr>
            <w:tcW w:w="1134" w:type="dxa"/>
            <w:tcBorders>
              <w:top w:val="single" w:sz="4" w:space="0" w:color="000000"/>
              <w:left w:val="single" w:sz="4" w:space="0" w:color="000000"/>
              <w:bottom w:val="single" w:sz="4" w:space="0" w:color="000000"/>
              <w:right w:val="single" w:sz="4" w:space="0" w:color="000000"/>
            </w:tcBorders>
          </w:tcPr>
          <w:p w14:paraId="47D41B05" w14:textId="77777777" w:rsidR="00694D62" w:rsidRPr="009207EB" w:rsidRDefault="00694D62">
            <w:pPr>
              <w:spacing w:after="0" w:line="276" w:lineRule="auto"/>
              <w:ind w:right="29"/>
              <w:jc w:val="center"/>
              <w:rPr>
                <w:szCs w:val="24"/>
              </w:rPr>
            </w:pPr>
            <w:r w:rsidRPr="009207EB">
              <w:rPr>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2F1D5780" w14:textId="77777777" w:rsidR="00694D62" w:rsidRPr="009207EB" w:rsidRDefault="00694D62">
            <w:pPr>
              <w:spacing w:after="0" w:line="276" w:lineRule="auto"/>
              <w:ind w:right="23"/>
              <w:jc w:val="center"/>
              <w:rPr>
                <w:szCs w:val="24"/>
              </w:rPr>
            </w:pPr>
            <w:r w:rsidRPr="009207EB">
              <w:rPr>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13B28452" w14:textId="77777777" w:rsidR="00694D62" w:rsidRPr="009207EB" w:rsidRDefault="00694D62">
            <w:pPr>
              <w:spacing w:after="0" w:line="276" w:lineRule="auto"/>
              <w:ind w:right="80"/>
              <w:jc w:val="center"/>
              <w:rPr>
                <w:szCs w:val="24"/>
              </w:rPr>
            </w:pPr>
            <w:r w:rsidRPr="009207EB">
              <w:rPr>
                <w:szCs w:val="24"/>
              </w:rPr>
              <w:t>X</w:t>
            </w:r>
            <w:r w:rsidRPr="006515E6">
              <w:rPr>
                <w:szCs w:val="24"/>
                <w:vertAlign w:val="superscript"/>
              </w:rPr>
              <w:t xml:space="preserve">3 </w:t>
            </w:r>
          </w:p>
        </w:tc>
      </w:tr>
    </w:tbl>
    <w:p w14:paraId="6AB7C872" w14:textId="77777777" w:rsidR="00694D62" w:rsidRPr="00694D62" w:rsidRDefault="00694D62" w:rsidP="00694D62">
      <w:pPr>
        <w:spacing w:after="4" w:line="276" w:lineRule="auto"/>
        <w:rPr>
          <w:sz w:val="16"/>
          <w:szCs w:val="16"/>
        </w:rPr>
      </w:pPr>
      <w:r w:rsidRPr="00694D62">
        <w:rPr>
          <w:sz w:val="16"/>
          <w:szCs w:val="16"/>
        </w:rPr>
        <w:t xml:space="preserve">1) Klinisk undersøgelse består af </w:t>
      </w:r>
      <w:proofErr w:type="spellStart"/>
      <w:r w:rsidRPr="00694D62">
        <w:rPr>
          <w:sz w:val="16"/>
          <w:szCs w:val="16"/>
        </w:rPr>
        <w:t>rektaleksploration</w:t>
      </w:r>
      <w:proofErr w:type="spellEnd"/>
      <w:r w:rsidRPr="00694D62">
        <w:rPr>
          <w:sz w:val="16"/>
          <w:szCs w:val="16"/>
        </w:rPr>
        <w:t xml:space="preserve">, </w:t>
      </w:r>
      <w:proofErr w:type="spellStart"/>
      <w:r w:rsidRPr="00694D62">
        <w:rPr>
          <w:sz w:val="16"/>
          <w:szCs w:val="16"/>
        </w:rPr>
        <w:t>anoskopi</w:t>
      </w:r>
      <w:proofErr w:type="spellEnd"/>
      <w:r w:rsidRPr="00694D62">
        <w:rPr>
          <w:sz w:val="16"/>
          <w:szCs w:val="16"/>
        </w:rPr>
        <w:t xml:space="preserve">, </w:t>
      </w:r>
      <w:proofErr w:type="spellStart"/>
      <w:r w:rsidRPr="00694D62">
        <w:rPr>
          <w:sz w:val="16"/>
          <w:szCs w:val="16"/>
        </w:rPr>
        <w:t>palpation</w:t>
      </w:r>
      <w:proofErr w:type="spellEnd"/>
      <w:r w:rsidRPr="00694D62">
        <w:rPr>
          <w:sz w:val="16"/>
          <w:szCs w:val="16"/>
        </w:rPr>
        <w:t xml:space="preserve"> af lysker og hvis muligt, gynækologisk undersøgelse. </w:t>
      </w:r>
    </w:p>
    <w:p w14:paraId="2791B05B" w14:textId="77777777" w:rsidR="00694D62" w:rsidRPr="00694D62" w:rsidRDefault="00694D62" w:rsidP="00694D62">
      <w:pPr>
        <w:spacing w:after="4" w:line="276" w:lineRule="auto"/>
        <w:ind w:left="171"/>
        <w:rPr>
          <w:sz w:val="16"/>
          <w:szCs w:val="16"/>
        </w:rPr>
      </w:pPr>
      <w:r w:rsidRPr="00694D62">
        <w:rPr>
          <w:sz w:val="16"/>
          <w:szCs w:val="16"/>
        </w:rPr>
        <w:t xml:space="preserve"> Såfremt den kliniske undersøgelse ikke kan gennemføres, bør man overveje at foretage MR bækken og/eller FDG PET/CT. </w:t>
      </w:r>
    </w:p>
    <w:p w14:paraId="1B275EF7" w14:textId="77777777" w:rsidR="00694D62" w:rsidRPr="00694D62" w:rsidRDefault="00694D62" w:rsidP="00694D62">
      <w:pPr>
        <w:spacing w:after="4" w:line="276" w:lineRule="auto"/>
        <w:rPr>
          <w:sz w:val="16"/>
          <w:szCs w:val="16"/>
        </w:rPr>
      </w:pPr>
      <w:r w:rsidRPr="00694D62">
        <w:rPr>
          <w:sz w:val="16"/>
          <w:szCs w:val="16"/>
        </w:rPr>
        <w:t xml:space="preserve">2) Afhængig af behandlingsrespons ved 2 </w:t>
      </w:r>
      <w:proofErr w:type="spellStart"/>
      <w:r w:rsidRPr="00694D62">
        <w:rPr>
          <w:sz w:val="16"/>
          <w:szCs w:val="16"/>
        </w:rPr>
        <w:t>mdr</w:t>
      </w:r>
      <w:proofErr w:type="spellEnd"/>
      <w:r w:rsidRPr="00694D62">
        <w:rPr>
          <w:sz w:val="16"/>
          <w:szCs w:val="16"/>
        </w:rPr>
        <w:t xml:space="preserve">.’s kontrol. </w:t>
      </w:r>
    </w:p>
    <w:p w14:paraId="5072DD48" w14:textId="77777777" w:rsidR="00694D62" w:rsidRPr="00694D62" w:rsidRDefault="00694D62" w:rsidP="00694D62">
      <w:pPr>
        <w:spacing w:after="4" w:line="276" w:lineRule="auto"/>
        <w:rPr>
          <w:sz w:val="16"/>
          <w:szCs w:val="16"/>
        </w:rPr>
      </w:pPr>
      <w:r w:rsidRPr="00694D62">
        <w:rPr>
          <w:sz w:val="16"/>
          <w:szCs w:val="16"/>
        </w:rPr>
        <w:t xml:space="preserve">3) Scanningsprogram gælder for patienter med T3/T4 tumor og/eller N+ sygdom.  Desuden alle HPV negative patienter uanset  </w:t>
      </w:r>
    </w:p>
    <w:p w14:paraId="619FEBCB" w14:textId="77777777" w:rsidR="00694D62" w:rsidRPr="00694D62" w:rsidRDefault="00694D62" w:rsidP="00694D62">
      <w:pPr>
        <w:spacing w:after="4" w:line="276" w:lineRule="auto"/>
        <w:ind w:left="171"/>
        <w:rPr>
          <w:sz w:val="16"/>
          <w:szCs w:val="16"/>
        </w:rPr>
      </w:pPr>
      <w:r w:rsidRPr="00694D62">
        <w:rPr>
          <w:sz w:val="16"/>
          <w:szCs w:val="16"/>
        </w:rPr>
        <w:t xml:space="preserve"> sygdomsstadie.</w:t>
      </w:r>
    </w:p>
    <w:p w14:paraId="4F25C661" w14:textId="77777777" w:rsidR="00694D62" w:rsidRDefault="00694D62" w:rsidP="00694D62">
      <w:pPr>
        <w:spacing w:line="276" w:lineRule="auto"/>
        <w:ind w:left="-3"/>
        <w:rPr>
          <w:szCs w:val="24"/>
        </w:rPr>
      </w:pPr>
    </w:p>
    <w:p w14:paraId="1F595244" w14:textId="77777777" w:rsidR="00C75015" w:rsidRDefault="00C75015" w:rsidP="00694D62">
      <w:pPr>
        <w:spacing w:line="276" w:lineRule="auto"/>
        <w:ind w:left="-3"/>
        <w:rPr>
          <w:szCs w:val="24"/>
        </w:rPr>
      </w:pPr>
    </w:p>
    <w:p w14:paraId="16FBB476" w14:textId="77777777" w:rsidR="00C75015" w:rsidRDefault="00C75015" w:rsidP="00694D62">
      <w:pPr>
        <w:spacing w:line="276" w:lineRule="auto"/>
        <w:ind w:left="-3"/>
        <w:rPr>
          <w:szCs w:val="24"/>
        </w:rPr>
      </w:pPr>
    </w:p>
    <w:p w14:paraId="23DD8803" w14:textId="77777777" w:rsidR="00C75015" w:rsidRDefault="00C75015" w:rsidP="00694D62">
      <w:pPr>
        <w:spacing w:line="276" w:lineRule="auto"/>
        <w:ind w:left="-3"/>
        <w:rPr>
          <w:szCs w:val="24"/>
        </w:rPr>
      </w:pPr>
    </w:p>
    <w:p w14:paraId="14A25749" w14:textId="77777777" w:rsidR="00C75015" w:rsidRDefault="00C75015" w:rsidP="00694D62">
      <w:pPr>
        <w:spacing w:line="276" w:lineRule="auto"/>
        <w:ind w:left="-3"/>
        <w:rPr>
          <w:szCs w:val="24"/>
        </w:rPr>
      </w:pPr>
    </w:p>
    <w:p w14:paraId="6CEB9FF3" w14:textId="77777777" w:rsidR="00C75015" w:rsidRDefault="00C75015" w:rsidP="00694D62">
      <w:pPr>
        <w:spacing w:line="276" w:lineRule="auto"/>
        <w:ind w:left="-3"/>
        <w:rPr>
          <w:szCs w:val="24"/>
        </w:rPr>
      </w:pPr>
    </w:p>
    <w:p w14:paraId="773845D6" w14:textId="5EECF9E8" w:rsidR="00694D62" w:rsidRPr="009207EB" w:rsidRDefault="00694D62" w:rsidP="00694D62">
      <w:pPr>
        <w:spacing w:line="276" w:lineRule="auto"/>
        <w:ind w:left="-3"/>
        <w:rPr>
          <w:szCs w:val="24"/>
        </w:rPr>
      </w:pPr>
      <w:r w:rsidRPr="009207EB">
        <w:rPr>
          <w:szCs w:val="24"/>
        </w:rPr>
        <w:t xml:space="preserve">Følgende </w:t>
      </w:r>
      <w:r w:rsidR="003A11E1">
        <w:rPr>
          <w:szCs w:val="24"/>
        </w:rPr>
        <w:t xml:space="preserve">skema for </w:t>
      </w:r>
      <w:r w:rsidRPr="009207EB">
        <w:rPr>
          <w:szCs w:val="24"/>
        </w:rPr>
        <w:t xml:space="preserve">opfølgningsforløb anbefales, dog kan opfølgningsforløb individualiseres efter behov. </w:t>
      </w:r>
    </w:p>
    <w:tbl>
      <w:tblPr>
        <w:tblW w:w="9882" w:type="dxa"/>
        <w:tblInd w:w="-106" w:type="dxa"/>
        <w:tblCellMar>
          <w:top w:w="48" w:type="dxa"/>
          <w:right w:w="27" w:type="dxa"/>
        </w:tblCellMar>
        <w:tblLook w:val="04A0" w:firstRow="1" w:lastRow="0" w:firstColumn="1" w:lastColumn="0" w:noHBand="0" w:noVBand="1"/>
      </w:tblPr>
      <w:tblGrid>
        <w:gridCol w:w="2220"/>
        <w:gridCol w:w="858"/>
        <w:gridCol w:w="851"/>
        <w:gridCol w:w="850"/>
        <w:gridCol w:w="851"/>
        <w:gridCol w:w="850"/>
        <w:gridCol w:w="851"/>
        <w:gridCol w:w="850"/>
        <w:gridCol w:w="851"/>
        <w:gridCol w:w="850"/>
      </w:tblGrid>
      <w:tr w:rsidR="00694D62" w:rsidRPr="009207EB" w14:paraId="4CBB61CE" w14:textId="77777777">
        <w:trPr>
          <w:trHeight w:val="813"/>
        </w:trPr>
        <w:tc>
          <w:tcPr>
            <w:tcW w:w="2220" w:type="dxa"/>
            <w:tcBorders>
              <w:top w:val="single" w:sz="4" w:space="0" w:color="000000"/>
              <w:left w:val="single" w:sz="4" w:space="0" w:color="000000"/>
              <w:bottom w:val="single" w:sz="4" w:space="0" w:color="000000"/>
              <w:right w:val="single" w:sz="4" w:space="0" w:color="000000"/>
            </w:tcBorders>
          </w:tcPr>
          <w:p w14:paraId="44DC1156" w14:textId="77777777" w:rsidR="00694D62" w:rsidRPr="009207EB" w:rsidRDefault="00694D62">
            <w:pPr>
              <w:spacing w:after="0" w:line="276" w:lineRule="auto"/>
              <w:ind w:right="46"/>
              <w:rPr>
                <w:szCs w:val="24"/>
              </w:rPr>
            </w:pPr>
            <w:r w:rsidRPr="009207EB">
              <w:rPr>
                <w:szCs w:val="24"/>
              </w:rPr>
              <w:t xml:space="preserve">Tid fra afsluttet stråleforløb </w:t>
            </w:r>
          </w:p>
        </w:tc>
        <w:tc>
          <w:tcPr>
            <w:tcW w:w="858" w:type="dxa"/>
            <w:tcBorders>
              <w:top w:val="single" w:sz="4" w:space="0" w:color="000000"/>
              <w:left w:val="single" w:sz="4" w:space="0" w:color="000000"/>
              <w:bottom w:val="single" w:sz="4" w:space="0" w:color="000000"/>
              <w:right w:val="single" w:sz="4" w:space="0" w:color="000000"/>
            </w:tcBorders>
          </w:tcPr>
          <w:p w14:paraId="4991EDFA" w14:textId="77777777" w:rsidR="00694D62" w:rsidRPr="009207EB" w:rsidRDefault="00694D62">
            <w:pPr>
              <w:spacing w:after="0" w:line="276" w:lineRule="auto"/>
              <w:rPr>
                <w:szCs w:val="24"/>
              </w:rPr>
            </w:pPr>
            <w:r w:rsidRPr="009207EB">
              <w:rPr>
                <w:szCs w:val="24"/>
              </w:rPr>
              <w:t xml:space="preserve">9 mdr.  </w:t>
            </w:r>
          </w:p>
        </w:tc>
        <w:tc>
          <w:tcPr>
            <w:tcW w:w="851" w:type="dxa"/>
            <w:tcBorders>
              <w:top w:val="single" w:sz="4" w:space="0" w:color="000000"/>
              <w:left w:val="single" w:sz="4" w:space="0" w:color="000000"/>
              <w:bottom w:val="single" w:sz="4" w:space="0" w:color="000000"/>
              <w:right w:val="single" w:sz="4" w:space="0" w:color="000000"/>
            </w:tcBorders>
          </w:tcPr>
          <w:p w14:paraId="7E637293" w14:textId="77777777" w:rsidR="00694D62" w:rsidRPr="009207EB" w:rsidRDefault="00694D62">
            <w:pPr>
              <w:spacing w:after="0" w:line="276" w:lineRule="auto"/>
              <w:ind w:left="2"/>
              <w:rPr>
                <w:szCs w:val="24"/>
              </w:rPr>
            </w:pPr>
            <w:r w:rsidRPr="009207EB">
              <w:rPr>
                <w:szCs w:val="24"/>
              </w:rPr>
              <w:t xml:space="preserve">12 mdr. </w:t>
            </w:r>
          </w:p>
        </w:tc>
        <w:tc>
          <w:tcPr>
            <w:tcW w:w="850" w:type="dxa"/>
            <w:tcBorders>
              <w:top w:val="single" w:sz="4" w:space="0" w:color="000000"/>
              <w:left w:val="single" w:sz="4" w:space="0" w:color="000000"/>
              <w:bottom w:val="single" w:sz="4" w:space="0" w:color="000000"/>
              <w:right w:val="single" w:sz="4" w:space="0" w:color="000000"/>
            </w:tcBorders>
          </w:tcPr>
          <w:p w14:paraId="482F5AAD" w14:textId="77777777" w:rsidR="00694D62" w:rsidRPr="009207EB" w:rsidRDefault="00694D62">
            <w:pPr>
              <w:spacing w:after="0" w:line="276" w:lineRule="auto"/>
              <w:rPr>
                <w:szCs w:val="24"/>
              </w:rPr>
            </w:pPr>
            <w:r w:rsidRPr="009207EB">
              <w:rPr>
                <w:szCs w:val="24"/>
              </w:rPr>
              <w:t xml:space="preserve">16 mdr. </w:t>
            </w:r>
          </w:p>
        </w:tc>
        <w:tc>
          <w:tcPr>
            <w:tcW w:w="851" w:type="dxa"/>
            <w:tcBorders>
              <w:top w:val="single" w:sz="4" w:space="0" w:color="000000"/>
              <w:left w:val="single" w:sz="4" w:space="0" w:color="000000"/>
              <w:bottom w:val="single" w:sz="4" w:space="0" w:color="000000"/>
              <w:right w:val="single" w:sz="4" w:space="0" w:color="000000"/>
            </w:tcBorders>
          </w:tcPr>
          <w:p w14:paraId="5BB680A1" w14:textId="77777777" w:rsidR="00694D62" w:rsidRPr="009207EB" w:rsidRDefault="00694D62">
            <w:pPr>
              <w:spacing w:after="0" w:line="276" w:lineRule="auto"/>
              <w:rPr>
                <w:szCs w:val="24"/>
              </w:rPr>
            </w:pPr>
            <w:r w:rsidRPr="009207EB">
              <w:rPr>
                <w:szCs w:val="24"/>
              </w:rPr>
              <w:t xml:space="preserve">20 mdr. </w:t>
            </w:r>
          </w:p>
        </w:tc>
        <w:tc>
          <w:tcPr>
            <w:tcW w:w="850" w:type="dxa"/>
            <w:tcBorders>
              <w:top w:val="single" w:sz="4" w:space="0" w:color="000000"/>
              <w:left w:val="single" w:sz="4" w:space="0" w:color="000000"/>
              <w:bottom w:val="single" w:sz="4" w:space="0" w:color="000000"/>
              <w:right w:val="single" w:sz="4" w:space="0" w:color="000000"/>
            </w:tcBorders>
          </w:tcPr>
          <w:p w14:paraId="03717BE8" w14:textId="77777777" w:rsidR="00694D62" w:rsidRPr="009207EB" w:rsidRDefault="00694D62">
            <w:pPr>
              <w:spacing w:after="0" w:line="276" w:lineRule="auto"/>
              <w:ind w:left="2"/>
              <w:rPr>
                <w:szCs w:val="24"/>
              </w:rPr>
            </w:pPr>
            <w:r w:rsidRPr="009207EB">
              <w:rPr>
                <w:szCs w:val="24"/>
              </w:rPr>
              <w:t xml:space="preserve">24 mdr. </w:t>
            </w:r>
          </w:p>
        </w:tc>
        <w:tc>
          <w:tcPr>
            <w:tcW w:w="851" w:type="dxa"/>
            <w:tcBorders>
              <w:top w:val="single" w:sz="4" w:space="0" w:color="000000"/>
              <w:left w:val="single" w:sz="4" w:space="0" w:color="000000"/>
              <w:bottom w:val="single" w:sz="4" w:space="0" w:color="000000"/>
              <w:right w:val="single" w:sz="4" w:space="0" w:color="000000"/>
            </w:tcBorders>
          </w:tcPr>
          <w:p w14:paraId="33AB1779" w14:textId="77777777" w:rsidR="00694D62" w:rsidRPr="009207EB" w:rsidRDefault="00694D62">
            <w:pPr>
              <w:spacing w:after="0" w:line="276" w:lineRule="auto"/>
              <w:rPr>
                <w:szCs w:val="24"/>
              </w:rPr>
            </w:pPr>
            <w:r w:rsidRPr="009207EB">
              <w:rPr>
                <w:szCs w:val="24"/>
              </w:rPr>
              <w:t xml:space="preserve">30 mdr. </w:t>
            </w:r>
          </w:p>
        </w:tc>
        <w:tc>
          <w:tcPr>
            <w:tcW w:w="850" w:type="dxa"/>
            <w:tcBorders>
              <w:top w:val="single" w:sz="4" w:space="0" w:color="000000"/>
              <w:left w:val="single" w:sz="4" w:space="0" w:color="000000"/>
              <w:bottom w:val="single" w:sz="4" w:space="0" w:color="000000"/>
              <w:right w:val="single" w:sz="4" w:space="0" w:color="000000"/>
            </w:tcBorders>
          </w:tcPr>
          <w:p w14:paraId="45B04C88" w14:textId="77777777" w:rsidR="00694D62" w:rsidRPr="009207EB" w:rsidRDefault="00694D62">
            <w:pPr>
              <w:spacing w:after="0" w:line="276" w:lineRule="auto"/>
              <w:rPr>
                <w:szCs w:val="24"/>
              </w:rPr>
            </w:pPr>
            <w:r w:rsidRPr="009207EB">
              <w:rPr>
                <w:szCs w:val="24"/>
              </w:rPr>
              <w:t>36</w:t>
            </w:r>
            <w:r>
              <w:rPr>
                <w:szCs w:val="24"/>
              </w:rPr>
              <w:t xml:space="preserve"> </w:t>
            </w:r>
            <w:r w:rsidRPr="009207EB">
              <w:rPr>
                <w:szCs w:val="24"/>
              </w:rPr>
              <w:t xml:space="preserve">mdr. </w:t>
            </w:r>
          </w:p>
        </w:tc>
        <w:tc>
          <w:tcPr>
            <w:tcW w:w="851" w:type="dxa"/>
            <w:tcBorders>
              <w:top w:val="single" w:sz="4" w:space="0" w:color="000000"/>
              <w:left w:val="single" w:sz="4" w:space="0" w:color="000000"/>
              <w:bottom w:val="single" w:sz="4" w:space="0" w:color="000000"/>
              <w:right w:val="single" w:sz="4" w:space="0" w:color="000000"/>
            </w:tcBorders>
          </w:tcPr>
          <w:p w14:paraId="1774D380" w14:textId="77777777" w:rsidR="00694D62" w:rsidRPr="009207EB" w:rsidRDefault="00694D62">
            <w:pPr>
              <w:spacing w:after="0" w:line="276" w:lineRule="auto"/>
              <w:ind w:left="2"/>
              <w:rPr>
                <w:szCs w:val="24"/>
              </w:rPr>
            </w:pPr>
            <w:r w:rsidRPr="009207EB">
              <w:rPr>
                <w:szCs w:val="24"/>
              </w:rPr>
              <w:t xml:space="preserve">48 mdr. </w:t>
            </w:r>
          </w:p>
        </w:tc>
        <w:tc>
          <w:tcPr>
            <w:tcW w:w="850" w:type="dxa"/>
            <w:tcBorders>
              <w:top w:val="single" w:sz="4" w:space="0" w:color="000000"/>
              <w:left w:val="single" w:sz="4" w:space="0" w:color="000000"/>
              <w:bottom w:val="single" w:sz="4" w:space="0" w:color="000000"/>
              <w:right w:val="single" w:sz="4" w:space="0" w:color="000000"/>
            </w:tcBorders>
          </w:tcPr>
          <w:p w14:paraId="77E2A406" w14:textId="77777777" w:rsidR="00694D62" w:rsidRPr="009207EB" w:rsidRDefault="00694D62">
            <w:pPr>
              <w:spacing w:after="0" w:line="276" w:lineRule="auto"/>
              <w:rPr>
                <w:szCs w:val="24"/>
              </w:rPr>
            </w:pPr>
            <w:r w:rsidRPr="009207EB">
              <w:rPr>
                <w:szCs w:val="24"/>
              </w:rPr>
              <w:t xml:space="preserve">60 mdr. </w:t>
            </w:r>
          </w:p>
        </w:tc>
      </w:tr>
      <w:tr w:rsidR="00694D62" w:rsidRPr="009207EB" w14:paraId="5E9C3F88" w14:textId="77777777">
        <w:trPr>
          <w:trHeight w:val="770"/>
        </w:trPr>
        <w:tc>
          <w:tcPr>
            <w:tcW w:w="2220" w:type="dxa"/>
            <w:tcBorders>
              <w:top w:val="single" w:sz="4" w:space="0" w:color="000000"/>
              <w:left w:val="single" w:sz="4" w:space="0" w:color="000000"/>
              <w:bottom w:val="single" w:sz="4" w:space="0" w:color="000000"/>
              <w:right w:val="single" w:sz="4" w:space="0" w:color="000000"/>
            </w:tcBorders>
          </w:tcPr>
          <w:p w14:paraId="4BA3FDC4" w14:textId="77777777" w:rsidR="00694D62" w:rsidRPr="009207EB" w:rsidRDefault="00694D62">
            <w:pPr>
              <w:spacing w:after="0" w:line="276" w:lineRule="auto"/>
              <w:rPr>
                <w:szCs w:val="24"/>
              </w:rPr>
            </w:pPr>
            <w:r w:rsidRPr="009207EB">
              <w:rPr>
                <w:szCs w:val="24"/>
              </w:rPr>
              <w:t>Klinisk undersøgelse</w:t>
            </w:r>
            <w:r w:rsidRPr="009207EB">
              <w:rPr>
                <w:szCs w:val="24"/>
                <w:vertAlign w:val="superscript"/>
              </w:rPr>
              <w:t xml:space="preserve">1 </w:t>
            </w:r>
          </w:p>
        </w:tc>
        <w:tc>
          <w:tcPr>
            <w:tcW w:w="858" w:type="dxa"/>
            <w:tcBorders>
              <w:top w:val="single" w:sz="4" w:space="0" w:color="000000"/>
              <w:left w:val="single" w:sz="4" w:space="0" w:color="000000"/>
              <w:bottom w:val="single" w:sz="4" w:space="0" w:color="000000"/>
              <w:right w:val="single" w:sz="4" w:space="0" w:color="000000"/>
            </w:tcBorders>
          </w:tcPr>
          <w:p w14:paraId="6D4B318D" w14:textId="77777777" w:rsidR="00694D62" w:rsidRPr="009207EB" w:rsidRDefault="00694D62">
            <w:pPr>
              <w:spacing w:after="0" w:line="276" w:lineRule="auto"/>
              <w:ind w:right="79"/>
              <w:jc w:val="center"/>
              <w:rPr>
                <w:szCs w:val="24"/>
              </w:rPr>
            </w:pPr>
            <w:r w:rsidRPr="009207EB">
              <w:rPr>
                <w:szCs w:val="24"/>
              </w:rPr>
              <w:t xml:space="preserve">X </w:t>
            </w:r>
          </w:p>
        </w:tc>
        <w:tc>
          <w:tcPr>
            <w:tcW w:w="851" w:type="dxa"/>
            <w:tcBorders>
              <w:top w:val="single" w:sz="4" w:space="0" w:color="000000"/>
              <w:left w:val="single" w:sz="4" w:space="0" w:color="000000"/>
              <w:bottom w:val="single" w:sz="4" w:space="0" w:color="000000"/>
              <w:right w:val="single" w:sz="4" w:space="0" w:color="000000"/>
            </w:tcBorders>
          </w:tcPr>
          <w:p w14:paraId="78B8D6E5" w14:textId="77777777" w:rsidR="00694D62" w:rsidRPr="009207EB" w:rsidRDefault="00694D62">
            <w:pPr>
              <w:spacing w:after="0" w:line="276" w:lineRule="auto"/>
              <w:ind w:right="77"/>
              <w:jc w:val="center"/>
              <w:rPr>
                <w:szCs w:val="24"/>
              </w:rPr>
            </w:pPr>
            <w:r w:rsidRPr="009207EB">
              <w:rPr>
                <w:szCs w:val="24"/>
              </w:rPr>
              <w:t xml:space="preserve">X </w:t>
            </w:r>
          </w:p>
        </w:tc>
        <w:tc>
          <w:tcPr>
            <w:tcW w:w="850" w:type="dxa"/>
            <w:tcBorders>
              <w:top w:val="single" w:sz="4" w:space="0" w:color="000000"/>
              <w:left w:val="single" w:sz="4" w:space="0" w:color="000000"/>
              <w:bottom w:val="single" w:sz="4" w:space="0" w:color="000000"/>
              <w:right w:val="single" w:sz="4" w:space="0" w:color="000000"/>
            </w:tcBorders>
          </w:tcPr>
          <w:p w14:paraId="661905F3" w14:textId="77777777" w:rsidR="00694D62" w:rsidRPr="009207EB" w:rsidRDefault="00694D62">
            <w:pPr>
              <w:spacing w:after="0" w:line="276" w:lineRule="auto"/>
              <w:ind w:right="82"/>
              <w:jc w:val="center"/>
              <w:rPr>
                <w:szCs w:val="24"/>
              </w:rPr>
            </w:pPr>
            <w:r w:rsidRPr="009207EB">
              <w:rPr>
                <w:szCs w:val="24"/>
              </w:rPr>
              <w:t xml:space="preserve">X </w:t>
            </w:r>
          </w:p>
        </w:tc>
        <w:tc>
          <w:tcPr>
            <w:tcW w:w="851" w:type="dxa"/>
            <w:tcBorders>
              <w:top w:val="single" w:sz="4" w:space="0" w:color="000000"/>
              <w:left w:val="single" w:sz="4" w:space="0" w:color="000000"/>
              <w:bottom w:val="single" w:sz="4" w:space="0" w:color="000000"/>
              <w:right w:val="single" w:sz="4" w:space="0" w:color="000000"/>
            </w:tcBorders>
          </w:tcPr>
          <w:p w14:paraId="690637BB" w14:textId="77777777" w:rsidR="00694D62" w:rsidRPr="009207EB" w:rsidRDefault="00694D62">
            <w:pPr>
              <w:spacing w:after="0" w:line="276" w:lineRule="auto"/>
              <w:ind w:right="79"/>
              <w:jc w:val="center"/>
              <w:rPr>
                <w:szCs w:val="24"/>
              </w:rPr>
            </w:pPr>
            <w:r w:rsidRPr="009207EB">
              <w:rPr>
                <w:szCs w:val="24"/>
              </w:rPr>
              <w:t xml:space="preserve">X </w:t>
            </w:r>
          </w:p>
        </w:tc>
        <w:tc>
          <w:tcPr>
            <w:tcW w:w="850" w:type="dxa"/>
            <w:tcBorders>
              <w:top w:val="single" w:sz="4" w:space="0" w:color="000000"/>
              <w:left w:val="single" w:sz="4" w:space="0" w:color="000000"/>
              <w:bottom w:val="single" w:sz="4" w:space="0" w:color="000000"/>
              <w:right w:val="single" w:sz="4" w:space="0" w:color="000000"/>
            </w:tcBorders>
          </w:tcPr>
          <w:p w14:paraId="2E94F5D3" w14:textId="77777777" w:rsidR="00694D62" w:rsidRPr="009207EB" w:rsidRDefault="00694D62">
            <w:pPr>
              <w:spacing w:after="0" w:line="276" w:lineRule="auto"/>
              <w:ind w:right="77"/>
              <w:jc w:val="center"/>
              <w:rPr>
                <w:szCs w:val="24"/>
              </w:rPr>
            </w:pPr>
            <w:r w:rsidRPr="009207EB">
              <w:rPr>
                <w:szCs w:val="24"/>
              </w:rPr>
              <w:t xml:space="preserve">X </w:t>
            </w:r>
          </w:p>
        </w:tc>
        <w:tc>
          <w:tcPr>
            <w:tcW w:w="851" w:type="dxa"/>
            <w:tcBorders>
              <w:top w:val="single" w:sz="4" w:space="0" w:color="000000"/>
              <w:left w:val="single" w:sz="4" w:space="0" w:color="000000"/>
              <w:bottom w:val="single" w:sz="4" w:space="0" w:color="000000"/>
              <w:right w:val="single" w:sz="4" w:space="0" w:color="000000"/>
            </w:tcBorders>
          </w:tcPr>
          <w:p w14:paraId="23A760EB" w14:textId="77777777" w:rsidR="00694D62" w:rsidRPr="009207EB" w:rsidRDefault="00694D62">
            <w:pPr>
              <w:spacing w:after="0" w:line="276" w:lineRule="auto"/>
              <w:ind w:right="82"/>
              <w:jc w:val="center"/>
              <w:rPr>
                <w:szCs w:val="24"/>
              </w:rPr>
            </w:pPr>
            <w:r w:rsidRPr="009207EB">
              <w:rPr>
                <w:szCs w:val="24"/>
              </w:rPr>
              <w:t xml:space="preserve">X </w:t>
            </w:r>
          </w:p>
        </w:tc>
        <w:tc>
          <w:tcPr>
            <w:tcW w:w="850" w:type="dxa"/>
            <w:tcBorders>
              <w:top w:val="single" w:sz="4" w:space="0" w:color="000000"/>
              <w:left w:val="single" w:sz="4" w:space="0" w:color="000000"/>
              <w:bottom w:val="single" w:sz="4" w:space="0" w:color="000000"/>
              <w:right w:val="single" w:sz="4" w:space="0" w:color="000000"/>
            </w:tcBorders>
          </w:tcPr>
          <w:p w14:paraId="673DD2DD" w14:textId="77777777" w:rsidR="00694D62" w:rsidRPr="009207EB" w:rsidRDefault="00694D62">
            <w:pPr>
              <w:spacing w:after="0" w:line="276" w:lineRule="auto"/>
              <w:ind w:right="80"/>
              <w:jc w:val="center"/>
              <w:rPr>
                <w:szCs w:val="24"/>
              </w:rPr>
            </w:pPr>
            <w:r w:rsidRPr="009207EB">
              <w:rPr>
                <w:szCs w:val="24"/>
              </w:rPr>
              <w:t xml:space="preserve">X </w:t>
            </w:r>
          </w:p>
        </w:tc>
        <w:tc>
          <w:tcPr>
            <w:tcW w:w="851" w:type="dxa"/>
            <w:tcBorders>
              <w:top w:val="single" w:sz="4" w:space="0" w:color="000000"/>
              <w:left w:val="single" w:sz="4" w:space="0" w:color="000000"/>
              <w:bottom w:val="single" w:sz="4" w:space="0" w:color="000000"/>
              <w:right w:val="single" w:sz="4" w:space="0" w:color="000000"/>
            </w:tcBorders>
          </w:tcPr>
          <w:p w14:paraId="49CF4AAA" w14:textId="77777777" w:rsidR="00694D62" w:rsidRPr="009207EB" w:rsidRDefault="00694D62">
            <w:pPr>
              <w:spacing w:after="0" w:line="276" w:lineRule="auto"/>
              <w:ind w:right="77"/>
              <w:jc w:val="center"/>
              <w:rPr>
                <w:szCs w:val="24"/>
              </w:rPr>
            </w:pPr>
            <w:r w:rsidRPr="009207EB">
              <w:rPr>
                <w:szCs w:val="24"/>
              </w:rPr>
              <w:t xml:space="preserve">X </w:t>
            </w:r>
          </w:p>
        </w:tc>
        <w:tc>
          <w:tcPr>
            <w:tcW w:w="850" w:type="dxa"/>
            <w:tcBorders>
              <w:top w:val="single" w:sz="4" w:space="0" w:color="000000"/>
              <w:left w:val="single" w:sz="4" w:space="0" w:color="000000"/>
              <w:bottom w:val="single" w:sz="4" w:space="0" w:color="000000"/>
              <w:right w:val="single" w:sz="4" w:space="0" w:color="000000"/>
            </w:tcBorders>
          </w:tcPr>
          <w:p w14:paraId="3070488E" w14:textId="77777777" w:rsidR="00694D62" w:rsidRPr="009207EB" w:rsidRDefault="00694D62">
            <w:pPr>
              <w:spacing w:after="0" w:line="276" w:lineRule="auto"/>
              <w:ind w:right="82"/>
              <w:jc w:val="center"/>
              <w:rPr>
                <w:szCs w:val="24"/>
              </w:rPr>
            </w:pPr>
            <w:r w:rsidRPr="009207EB">
              <w:rPr>
                <w:szCs w:val="24"/>
              </w:rPr>
              <w:t xml:space="preserve">X </w:t>
            </w:r>
          </w:p>
        </w:tc>
      </w:tr>
      <w:tr w:rsidR="00694D62" w:rsidRPr="009207EB" w14:paraId="3532769C" w14:textId="77777777">
        <w:trPr>
          <w:trHeight w:val="770"/>
        </w:trPr>
        <w:tc>
          <w:tcPr>
            <w:tcW w:w="2220" w:type="dxa"/>
            <w:tcBorders>
              <w:top w:val="single" w:sz="4" w:space="0" w:color="000000"/>
              <w:left w:val="single" w:sz="4" w:space="0" w:color="000000"/>
              <w:bottom w:val="single" w:sz="4" w:space="0" w:color="000000"/>
              <w:right w:val="single" w:sz="4" w:space="0" w:color="000000"/>
            </w:tcBorders>
          </w:tcPr>
          <w:p w14:paraId="2B3E3D58" w14:textId="77777777" w:rsidR="00694D62" w:rsidRPr="009207EB" w:rsidRDefault="00694D62">
            <w:pPr>
              <w:spacing w:after="0" w:line="276" w:lineRule="auto"/>
              <w:rPr>
                <w:szCs w:val="24"/>
              </w:rPr>
            </w:pPr>
            <w:r w:rsidRPr="009207EB">
              <w:rPr>
                <w:szCs w:val="24"/>
              </w:rPr>
              <w:t xml:space="preserve">Bivirkningsevaluering </w:t>
            </w:r>
          </w:p>
        </w:tc>
        <w:tc>
          <w:tcPr>
            <w:tcW w:w="858" w:type="dxa"/>
            <w:tcBorders>
              <w:top w:val="single" w:sz="4" w:space="0" w:color="000000"/>
              <w:left w:val="single" w:sz="4" w:space="0" w:color="000000"/>
              <w:bottom w:val="single" w:sz="4" w:space="0" w:color="000000"/>
              <w:right w:val="single" w:sz="4" w:space="0" w:color="000000"/>
            </w:tcBorders>
          </w:tcPr>
          <w:p w14:paraId="0DC412E4" w14:textId="77777777" w:rsidR="00694D62" w:rsidRPr="009207EB" w:rsidRDefault="00694D62">
            <w:pPr>
              <w:spacing w:after="0" w:line="276" w:lineRule="auto"/>
              <w:ind w:right="79"/>
              <w:jc w:val="center"/>
              <w:rPr>
                <w:szCs w:val="24"/>
              </w:rPr>
            </w:pPr>
            <w:r w:rsidRPr="009207EB">
              <w:rPr>
                <w:szCs w:val="24"/>
              </w:rPr>
              <w:t xml:space="preserve">X </w:t>
            </w:r>
          </w:p>
        </w:tc>
        <w:tc>
          <w:tcPr>
            <w:tcW w:w="851" w:type="dxa"/>
            <w:tcBorders>
              <w:top w:val="single" w:sz="4" w:space="0" w:color="000000"/>
              <w:left w:val="single" w:sz="4" w:space="0" w:color="000000"/>
              <w:bottom w:val="single" w:sz="4" w:space="0" w:color="000000"/>
              <w:right w:val="single" w:sz="4" w:space="0" w:color="000000"/>
            </w:tcBorders>
          </w:tcPr>
          <w:p w14:paraId="361577F7" w14:textId="77777777" w:rsidR="00694D62" w:rsidRPr="009207EB" w:rsidRDefault="00694D62">
            <w:pPr>
              <w:spacing w:after="0" w:line="276" w:lineRule="auto"/>
              <w:ind w:right="77"/>
              <w:jc w:val="center"/>
              <w:rPr>
                <w:szCs w:val="24"/>
              </w:rPr>
            </w:pPr>
            <w:r w:rsidRPr="009207EB">
              <w:rPr>
                <w:szCs w:val="24"/>
              </w:rPr>
              <w:t xml:space="preserve">X </w:t>
            </w:r>
          </w:p>
        </w:tc>
        <w:tc>
          <w:tcPr>
            <w:tcW w:w="850" w:type="dxa"/>
            <w:tcBorders>
              <w:top w:val="single" w:sz="4" w:space="0" w:color="000000"/>
              <w:left w:val="single" w:sz="4" w:space="0" w:color="000000"/>
              <w:bottom w:val="single" w:sz="4" w:space="0" w:color="000000"/>
              <w:right w:val="single" w:sz="4" w:space="0" w:color="000000"/>
            </w:tcBorders>
          </w:tcPr>
          <w:p w14:paraId="70A80EFA" w14:textId="77777777" w:rsidR="00694D62" w:rsidRPr="009207EB" w:rsidRDefault="00694D62">
            <w:pPr>
              <w:spacing w:after="0" w:line="276" w:lineRule="auto"/>
              <w:ind w:right="82"/>
              <w:jc w:val="center"/>
              <w:rPr>
                <w:szCs w:val="24"/>
              </w:rPr>
            </w:pPr>
            <w:r w:rsidRPr="009207EB">
              <w:rPr>
                <w:szCs w:val="24"/>
              </w:rPr>
              <w:t xml:space="preserve">X </w:t>
            </w:r>
          </w:p>
        </w:tc>
        <w:tc>
          <w:tcPr>
            <w:tcW w:w="851" w:type="dxa"/>
            <w:tcBorders>
              <w:top w:val="single" w:sz="4" w:space="0" w:color="000000"/>
              <w:left w:val="single" w:sz="4" w:space="0" w:color="000000"/>
              <w:bottom w:val="single" w:sz="4" w:space="0" w:color="000000"/>
              <w:right w:val="single" w:sz="4" w:space="0" w:color="000000"/>
            </w:tcBorders>
          </w:tcPr>
          <w:p w14:paraId="7A537B43" w14:textId="77777777" w:rsidR="00694D62" w:rsidRPr="009207EB" w:rsidRDefault="00694D62">
            <w:pPr>
              <w:spacing w:after="0" w:line="276" w:lineRule="auto"/>
              <w:ind w:right="79"/>
              <w:jc w:val="center"/>
              <w:rPr>
                <w:szCs w:val="24"/>
              </w:rPr>
            </w:pPr>
            <w:r w:rsidRPr="009207EB">
              <w:rPr>
                <w:szCs w:val="24"/>
              </w:rPr>
              <w:t xml:space="preserve">X </w:t>
            </w:r>
          </w:p>
        </w:tc>
        <w:tc>
          <w:tcPr>
            <w:tcW w:w="850" w:type="dxa"/>
            <w:tcBorders>
              <w:top w:val="single" w:sz="4" w:space="0" w:color="000000"/>
              <w:left w:val="single" w:sz="4" w:space="0" w:color="000000"/>
              <w:bottom w:val="single" w:sz="4" w:space="0" w:color="000000"/>
              <w:right w:val="single" w:sz="4" w:space="0" w:color="000000"/>
            </w:tcBorders>
          </w:tcPr>
          <w:p w14:paraId="6FACAFA6" w14:textId="77777777" w:rsidR="00694D62" w:rsidRPr="009207EB" w:rsidRDefault="00694D62">
            <w:pPr>
              <w:spacing w:after="0" w:line="276" w:lineRule="auto"/>
              <w:ind w:right="77"/>
              <w:jc w:val="center"/>
              <w:rPr>
                <w:szCs w:val="24"/>
              </w:rPr>
            </w:pPr>
            <w:r w:rsidRPr="009207EB">
              <w:rPr>
                <w:szCs w:val="24"/>
              </w:rPr>
              <w:t xml:space="preserve">X </w:t>
            </w:r>
          </w:p>
        </w:tc>
        <w:tc>
          <w:tcPr>
            <w:tcW w:w="851" w:type="dxa"/>
            <w:tcBorders>
              <w:top w:val="single" w:sz="4" w:space="0" w:color="000000"/>
              <w:left w:val="single" w:sz="4" w:space="0" w:color="000000"/>
              <w:bottom w:val="single" w:sz="4" w:space="0" w:color="000000"/>
              <w:right w:val="single" w:sz="4" w:space="0" w:color="000000"/>
            </w:tcBorders>
          </w:tcPr>
          <w:p w14:paraId="4EDB6C50" w14:textId="77777777" w:rsidR="00694D62" w:rsidRPr="009207EB" w:rsidRDefault="00694D62">
            <w:pPr>
              <w:spacing w:after="0" w:line="276" w:lineRule="auto"/>
              <w:ind w:right="82"/>
              <w:jc w:val="center"/>
              <w:rPr>
                <w:szCs w:val="24"/>
              </w:rPr>
            </w:pPr>
            <w:r w:rsidRPr="009207EB">
              <w:rPr>
                <w:szCs w:val="24"/>
              </w:rPr>
              <w:t xml:space="preserve">X </w:t>
            </w:r>
          </w:p>
        </w:tc>
        <w:tc>
          <w:tcPr>
            <w:tcW w:w="850" w:type="dxa"/>
            <w:tcBorders>
              <w:top w:val="single" w:sz="4" w:space="0" w:color="000000"/>
              <w:left w:val="single" w:sz="4" w:space="0" w:color="000000"/>
              <w:bottom w:val="single" w:sz="4" w:space="0" w:color="000000"/>
              <w:right w:val="single" w:sz="4" w:space="0" w:color="000000"/>
            </w:tcBorders>
          </w:tcPr>
          <w:p w14:paraId="52D72063" w14:textId="77777777" w:rsidR="00694D62" w:rsidRPr="009207EB" w:rsidRDefault="00694D62">
            <w:pPr>
              <w:spacing w:after="0" w:line="276" w:lineRule="auto"/>
              <w:ind w:right="80"/>
              <w:jc w:val="center"/>
              <w:rPr>
                <w:szCs w:val="24"/>
              </w:rPr>
            </w:pPr>
            <w:r w:rsidRPr="009207EB">
              <w:rPr>
                <w:szCs w:val="24"/>
              </w:rPr>
              <w:t xml:space="preserve">X </w:t>
            </w:r>
          </w:p>
        </w:tc>
        <w:tc>
          <w:tcPr>
            <w:tcW w:w="851" w:type="dxa"/>
            <w:tcBorders>
              <w:top w:val="single" w:sz="4" w:space="0" w:color="000000"/>
              <w:left w:val="single" w:sz="4" w:space="0" w:color="000000"/>
              <w:bottom w:val="single" w:sz="4" w:space="0" w:color="000000"/>
              <w:right w:val="single" w:sz="4" w:space="0" w:color="000000"/>
            </w:tcBorders>
          </w:tcPr>
          <w:p w14:paraId="22026250" w14:textId="77777777" w:rsidR="00694D62" w:rsidRPr="009207EB" w:rsidRDefault="00694D62">
            <w:pPr>
              <w:spacing w:after="0" w:line="276" w:lineRule="auto"/>
              <w:ind w:right="77"/>
              <w:jc w:val="center"/>
              <w:rPr>
                <w:szCs w:val="24"/>
              </w:rPr>
            </w:pPr>
            <w:r w:rsidRPr="009207EB">
              <w:rPr>
                <w:szCs w:val="24"/>
              </w:rPr>
              <w:t xml:space="preserve">X </w:t>
            </w:r>
          </w:p>
        </w:tc>
        <w:tc>
          <w:tcPr>
            <w:tcW w:w="850" w:type="dxa"/>
            <w:tcBorders>
              <w:top w:val="single" w:sz="4" w:space="0" w:color="000000"/>
              <w:left w:val="single" w:sz="4" w:space="0" w:color="000000"/>
              <w:bottom w:val="single" w:sz="4" w:space="0" w:color="000000"/>
              <w:right w:val="single" w:sz="4" w:space="0" w:color="000000"/>
            </w:tcBorders>
          </w:tcPr>
          <w:p w14:paraId="50826390" w14:textId="77777777" w:rsidR="00694D62" w:rsidRPr="009207EB" w:rsidRDefault="00694D62">
            <w:pPr>
              <w:spacing w:after="0" w:line="276" w:lineRule="auto"/>
              <w:ind w:right="82"/>
              <w:jc w:val="center"/>
              <w:rPr>
                <w:szCs w:val="24"/>
              </w:rPr>
            </w:pPr>
            <w:r w:rsidRPr="009207EB">
              <w:rPr>
                <w:szCs w:val="24"/>
              </w:rPr>
              <w:t xml:space="preserve">X </w:t>
            </w:r>
          </w:p>
        </w:tc>
      </w:tr>
      <w:tr w:rsidR="00694D62" w:rsidRPr="009207EB" w14:paraId="55E9C604" w14:textId="77777777">
        <w:trPr>
          <w:trHeight w:val="834"/>
        </w:trPr>
        <w:tc>
          <w:tcPr>
            <w:tcW w:w="2220" w:type="dxa"/>
            <w:tcBorders>
              <w:top w:val="single" w:sz="4" w:space="0" w:color="000000"/>
              <w:left w:val="single" w:sz="4" w:space="0" w:color="000000"/>
              <w:bottom w:val="single" w:sz="4" w:space="0" w:color="000000"/>
              <w:right w:val="single" w:sz="4" w:space="0" w:color="000000"/>
            </w:tcBorders>
          </w:tcPr>
          <w:p w14:paraId="6BFD1CB4" w14:textId="77777777" w:rsidR="00694D62" w:rsidRPr="009207EB" w:rsidRDefault="00694D62">
            <w:pPr>
              <w:spacing w:after="0" w:line="276" w:lineRule="auto"/>
              <w:rPr>
                <w:szCs w:val="24"/>
              </w:rPr>
            </w:pPr>
            <w:r w:rsidRPr="009207EB">
              <w:rPr>
                <w:szCs w:val="24"/>
              </w:rPr>
              <w:t xml:space="preserve">FDG PET/CT og MR af bækkenet </w:t>
            </w:r>
          </w:p>
        </w:tc>
        <w:tc>
          <w:tcPr>
            <w:tcW w:w="858" w:type="dxa"/>
            <w:tcBorders>
              <w:top w:val="single" w:sz="4" w:space="0" w:color="000000"/>
              <w:left w:val="single" w:sz="4" w:space="0" w:color="000000"/>
              <w:bottom w:val="single" w:sz="4" w:space="0" w:color="000000"/>
              <w:right w:val="single" w:sz="4" w:space="0" w:color="000000"/>
            </w:tcBorders>
          </w:tcPr>
          <w:p w14:paraId="68432404" w14:textId="77777777" w:rsidR="00694D62" w:rsidRPr="009207EB" w:rsidRDefault="00694D62">
            <w:pPr>
              <w:spacing w:after="0" w:line="276" w:lineRule="auto"/>
              <w:ind w:right="26"/>
              <w:jc w:val="center"/>
              <w:rPr>
                <w:szCs w:val="24"/>
              </w:rPr>
            </w:pPr>
            <w:r w:rsidRPr="009207EB">
              <w:rPr>
                <w:szCs w:val="24"/>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72C9ACC1" w14:textId="77777777" w:rsidR="00694D62" w:rsidRPr="009207EB" w:rsidRDefault="00694D62">
            <w:pPr>
              <w:spacing w:after="0" w:line="276" w:lineRule="auto"/>
              <w:ind w:right="75"/>
              <w:jc w:val="center"/>
              <w:rPr>
                <w:szCs w:val="24"/>
              </w:rPr>
            </w:pPr>
            <w:r w:rsidRPr="009207EB">
              <w:rPr>
                <w:szCs w:val="24"/>
              </w:rPr>
              <w:t>X</w:t>
            </w:r>
            <w:r>
              <w:rPr>
                <w:szCs w:val="24"/>
                <w:vertAlign w:val="superscript"/>
              </w:rPr>
              <w:t>2</w:t>
            </w:r>
            <w:r w:rsidRPr="009207EB">
              <w:rPr>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3DF55941" w14:textId="77777777" w:rsidR="00694D62" w:rsidRPr="009207EB" w:rsidRDefault="00694D62">
            <w:pPr>
              <w:spacing w:after="0" w:line="276" w:lineRule="auto"/>
              <w:ind w:right="28"/>
              <w:jc w:val="center"/>
              <w:rPr>
                <w:szCs w:val="24"/>
              </w:rPr>
            </w:pPr>
            <w:r w:rsidRPr="009207EB">
              <w:rPr>
                <w:szCs w:val="24"/>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086DF73F" w14:textId="77777777" w:rsidR="00694D62" w:rsidRPr="009207EB" w:rsidRDefault="00694D62">
            <w:pPr>
              <w:spacing w:after="0" w:line="276" w:lineRule="auto"/>
              <w:ind w:right="26"/>
              <w:jc w:val="center"/>
              <w:rPr>
                <w:szCs w:val="24"/>
              </w:rPr>
            </w:pPr>
            <w:r w:rsidRPr="009207EB">
              <w:rPr>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7DB2DD30" w14:textId="77777777" w:rsidR="00694D62" w:rsidRPr="009207EB" w:rsidRDefault="00694D62">
            <w:pPr>
              <w:spacing w:after="0" w:line="276" w:lineRule="auto"/>
              <w:ind w:right="75"/>
              <w:jc w:val="center"/>
              <w:rPr>
                <w:szCs w:val="24"/>
              </w:rPr>
            </w:pPr>
            <w:r w:rsidRPr="009207EB">
              <w:rPr>
                <w:szCs w:val="24"/>
              </w:rPr>
              <w:t>X</w:t>
            </w:r>
            <w:r>
              <w:rPr>
                <w:szCs w:val="24"/>
                <w:vertAlign w:val="superscript"/>
              </w:rPr>
              <w:t>2</w:t>
            </w:r>
            <w:r w:rsidRPr="009207EB">
              <w:rPr>
                <w:szCs w:val="24"/>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51DC6835" w14:textId="77777777" w:rsidR="00694D62" w:rsidRPr="009207EB" w:rsidRDefault="00694D62">
            <w:pPr>
              <w:spacing w:after="0" w:line="276" w:lineRule="auto"/>
              <w:ind w:right="29"/>
              <w:jc w:val="center"/>
              <w:rPr>
                <w:szCs w:val="24"/>
              </w:rPr>
            </w:pPr>
            <w:r w:rsidRPr="009207EB">
              <w:rPr>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0F969724" w14:textId="77777777" w:rsidR="00694D62" w:rsidRPr="009207EB" w:rsidRDefault="00694D62">
            <w:pPr>
              <w:spacing w:after="0" w:line="276" w:lineRule="auto"/>
              <w:ind w:right="78"/>
              <w:jc w:val="center"/>
              <w:rPr>
                <w:szCs w:val="24"/>
              </w:rPr>
            </w:pPr>
            <w:r w:rsidRPr="009207EB">
              <w:rPr>
                <w:szCs w:val="24"/>
              </w:rPr>
              <w:t>X</w:t>
            </w:r>
            <w:r>
              <w:rPr>
                <w:szCs w:val="24"/>
                <w:vertAlign w:val="superscript"/>
              </w:rPr>
              <w:t>2</w:t>
            </w:r>
            <w:r w:rsidRPr="009207EB">
              <w:rPr>
                <w:szCs w:val="24"/>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1F310A69" w14:textId="77777777" w:rsidR="00694D62" w:rsidRPr="009207EB" w:rsidRDefault="00694D62">
            <w:pPr>
              <w:spacing w:after="0" w:line="276" w:lineRule="auto"/>
              <w:ind w:right="24"/>
              <w:jc w:val="center"/>
              <w:rPr>
                <w:szCs w:val="24"/>
              </w:rPr>
            </w:pPr>
            <w:r w:rsidRPr="009207EB">
              <w:rPr>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376918D0" w14:textId="77777777" w:rsidR="00694D62" w:rsidRPr="009207EB" w:rsidRDefault="00694D62">
            <w:pPr>
              <w:spacing w:after="0" w:line="276" w:lineRule="auto"/>
              <w:ind w:right="29"/>
              <w:jc w:val="center"/>
              <w:rPr>
                <w:szCs w:val="24"/>
              </w:rPr>
            </w:pPr>
            <w:r w:rsidRPr="009207EB">
              <w:rPr>
                <w:szCs w:val="24"/>
              </w:rPr>
              <w:t xml:space="preserve"> </w:t>
            </w:r>
          </w:p>
        </w:tc>
      </w:tr>
    </w:tbl>
    <w:p w14:paraId="045E7B39" w14:textId="77777777" w:rsidR="00694D62" w:rsidRPr="00694D62" w:rsidRDefault="00694D62" w:rsidP="00694D62">
      <w:pPr>
        <w:spacing w:after="4" w:line="276" w:lineRule="auto"/>
        <w:rPr>
          <w:sz w:val="16"/>
          <w:szCs w:val="16"/>
        </w:rPr>
      </w:pPr>
      <w:r w:rsidRPr="00694D62">
        <w:rPr>
          <w:sz w:val="16"/>
          <w:szCs w:val="16"/>
        </w:rPr>
        <w:t xml:space="preserve">1) Klinisk undersøgelse består af </w:t>
      </w:r>
      <w:proofErr w:type="spellStart"/>
      <w:r w:rsidRPr="00694D62">
        <w:rPr>
          <w:sz w:val="16"/>
          <w:szCs w:val="16"/>
        </w:rPr>
        <w:t>rektaleksploration</w:t>
      </w:r>
      <w:proofErr w:type="spellEnd"/>
      <w:r w:rsidRPr="00694D62">
        <w:rPr>
          <w:sz w:val="16"/>
          <w:szCs w:val="16"/>
        </w:rPr>
        <w:t xml:space="preserve">, </w:t>
      </w:r>
      <w:proofErr w:type="spellStart"/>
      <w:r w:rsidRPr="00694D62">
        <w:rPr>
          <w:sz w:val="16"/>
          <w:szCs w:val="16"/>
        </w:rPr>
        <w:t>anoskopi</w:t>
      </w:r>
      <w:proofErr w:type="spellEnd"/>
      <w:r w:rsidRPr="00694D62">
        <w:rPr>
          <w:sz w:val="16"/>
          <w:szCs w:val="16"/>
        </w:rPr>
        <w:t xml:space="preserve">, </w:t>
      </w:r>
      <w:proofErr w:type="spellStart"/>
      <w:r w:rsidRPr="00694D62">
        <w:rPr>
          <w:sz w:val="16"/>
          <w:szCs w:val="16"/>
        </w:rPr>
        <w:t>palpation</w:t>
      </w:r>
      <w:proofErr w:type="spellEnd"/>
      <w:r w:rsidRPr="00694D62">
        <w:rPr>
          <w:sz w:val="16"/>
          <w:szCs w:val="16"/>
        </w:rPr>
        <w:t xml:space="preserve"> af lysker og hvis muligt, gynækologisk undersøgelse. </w:t>
      </w:r>
    </w:p>
    <w:p w14:paraId="37A9DF2C" w14:textId="77777777" w:rsidR="00694D62" w:rsidRPr="00694D62" w:rsidRDefault="00694D62" w:rsidP="00694D62">
      <w:pPr>
        <w:spacing w:after="4" w:line="276" w:lineRule="auto"/>
        <w:ind w:left="171"/>
        <w:rPr>
          <w:sz w:val="16"/>
          <w:szCs w:val="16"/>
        </w:rPr>
      </w:pPr>
      <w:r w:rsidRPr="00694D62">
        <w:rPr>
          <w:sz w:val="16"/>
          <w:szCs w:val="16"/>
        </w:rPr>
        <w:t xml:space="preserve"> Såfremt den kliniske undersøgelse ikke kan gennemføres, bør man overveje at foretage MR bækken og/eller FDG PET/CT. </w:t>
      </w:r>
    </w:p>
    <w:p w14:paraId="0AE36DEF" w14:textId="77777777" w:rsidR="00694D62" w:rsidRPr="00694D62" w:rsidRDefault="00694D62" w:rsidP="00694D62">
      <w:pPr>
        <w:spacing w:after="4" w:line="276" w:lineRule="auto"/>
        <w:rPr>
          <w:sz w:val="16"/>
          <w:szCs w:val="16"/>
        </w:rPr>
      </w:pPr>
      <w:r w:rsidRPr="00694D62">
        <w:rPr>
          <w:sz w:val="16"/>
          <w:szCs w:val="16"/>
        </w:rPr>
        <w:t xml:space="preserve">2) Scanningsprogram gælder for patienter med T3/T4 tumor og/eller N+ sygdom.  Desuden alle HPV negative patienter uanset  </w:t>
      </w:r>
    </w:p>
    <w:p w14:paraId="51FD2039" w14:textId="77777777" w:rsidR="00694D62" w:rsidRPr="00694D62" w:rsidRDefault="00694D62" w:rsidP="00694D62">
      <w:pPr>
        <w:spacing w:after="4" w:line="276" w:lineRule="auto"/>
        <w:ind w:left="171"/>
        <w:rPr>
          <w:sz w:val="16"/>
          <w:szCs w:val="16"/>
        </w:rPr>
      </w:pPr>
      <w:r w:rsidRPr="00694D62">
        <w:rPr>
          <w:sz w:val="16"/>
          <w:szCs w:val="16"/>
        </w:rPr>
        <w:t>sygdomsstadie.</w:t>
      </w:r>
    </w:p>
    <w:p w14:paraId="76C9FF99" w14:textId="77777777" w:rsidR="00694D62" w:rsidRDefault="00694D62" w:rsidP="00694D62">
      <w:pPr>
        <w:spacing w:line="276" w:lineRule="auto"/>
        <w:rPr>
          <w:szCs w:val="24"/>
        </w:rPr>
      </w:pPr>
    </w:p>
    <w:p w14:paraId="603E3528" w14:textId="0A64B1F5" w:rsidR="00694D62" w:rsidRPr="00112A78" w:rsidRDefault="00694D62" w:rsidP="00694D62">
      <w:pPr>
        <w:rPr>
          <w:rFonts w:ascii="Arial" w:hAnsi="Arial"/>
          <w:iCs/>
          <w:highlight w:val="yellow"/>
        </w:rPr>
      </w:pPr>
      <w:r w:rsidRPr="009207EB">
        <w:rPr>
          <w:szCs w:val="24"/>
        </w:rPr>
        <w:t xml:space="preserve">Næsten alle patienter som har fået </w:t>
      </w:r>
      <w:proofErr w:type="spellStart"/>
      <w:r w:rsidRPr="009207EB">
        <w:rPr>
          <w:szCs w:val="24"/>
        </w:rPr>
        <w:t>kemo</w:t>
      </w:r>
      <w:proofErr w:type="spellEnd"/>
      <w:r w:rsidRPr="009207EB">
        <w:rPr>
          <w:szCs w:val="24"/>
        </w:rPr>
        <w:t>-strålebehandling vil have varierende grader af senbivirkninger/senfølger efter beh</w:t>
      </w:r>
      <w:r>
        <w:rPr>
          <w:szCs w:val="24"/>
        </w:rPr>
        <w:t xml:space="preserve">andlingen </w:t>
      </w:r>
      <w:r w:rsidR="003036D1">
        <w:rPr>
          <w:szCs w:val="24"/>
        </w:rPr>
        <w:fldChar w:fldCharType="begin">
          <w:fldData xml:space="preserve">PEVuZE5vdGU+PENpdGU+PEF1dGhvcj5CZW50emVuPC9BdXRob3I+PFllYXI+MjAxMzwvWWVhcj48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</w:fldData>
        </w:fldChar>
      </w:r>
      <w:r w:rsidR="003036D1">
        <w:rPr>
          <w:szCs w:val="24"/>
        </w:rPr>
        <w:instrText xml:space="preserve"> ADDIN EN.JS.CITE </w:instrText>
      </w:r>
      <w:r w:rsidR="003036D1">
        <w:rPr>
          <w:szCs w:val="24"/>
        </w:rPr>
      </w:r>
      <w:r w:rsidR="003036D1">
        <w:rPr>
          <w:szCs w:val="24"/>
        </w:rPr>
        <w:fldChar w:fldCharType="separate"/>
      </w:r>
      <w:r w:rsidR="00241B64">
        <w:rPr>
          <w:noProof/>
          <w:szCs w:val="24"/>
        </w:rPr>
        <w:t>(38, 40)</w:t>
      </w:r>
      <w:r w:rsidR="003036D1">
        <w:rPr>
          <w:szCs w:val="24"/>
        </w:rPr>
        <w:fldChar w:fldCharType="end"/>
      </w:r>
      <w:r w:rsidR="0012105E">
        <w:rPr>
          <w:szCs w:val="24"/>
        </w:rPr>
        <w:t xml:space="preserve"> [</w:t>
      </w:r>
      <w:r w:rsidR="00486C56">
        <w:rPr>
          <w:szCs w:val="24"/>
        </w:rPr>
        <w:t>2b, 4</w:t>
      </w:r>
      <w:r w:rsidR="0012105E">
        <w:rPr>
          <w:szCs w:val="24"/>
        </w:rPr>
        <w:t>]</w:t>
      </w:r>
      <w:r>
        <w:rPr>
          <w:szCs w:val="24"/>
        </w:rPr>
        <w:t xml:space="preserve"> f.eks</w:t>
      </w:r>
      <w:r w:rsidRPr="003036D1">
        <w:t xml:space="preserve">. påvirket </w:t>
      </w:r>
      <w:proofErr w:type="spellStart"/>
      <w:r w:rsidRPr="003036D1">
        <w:t>sphincterfunktion</w:t>
      </w:r>
      <w:proofErr w:type="spellEnd"/>
      <w:r w:rsidRPr="003036D1">
        <w:t xml:space="preserve">, hyppig afføring, </w:t>
      </w:r>
      <w:proofErr w:type="spellStart"/>
      <w:r w:rsidRPr="003036D1">
        <w:t>urge</w:t>
      </w:r>
      <w:proofErr w:type="spellEnd"/>
      <w:r w:rsidRPr="003036D1">
        <w:t xml:space="preserve"> for afføring, blæregener, gener fra muskler/led i bækkenet, gynækologiske gener og påvirket seksualfunktion. Senfølgerne medfører ofte forringet livskvalitet hvorfor håndtering/behandling af disse også er en vigtig del af opfølgningen</w:t>
      </w:r>
      <w:r w:rsidRPr="009207EB">
        <w:rPr>
          <w:szCs w:val="24"/>
        </w:rPr>
        <w:t>.</w:t>
      </w:r>
      <w:r>
        <w:t xml:space="preserve">  </w:t>
      </w:r>
    </w:p>
    <w:p w14:paraId="113273A0" w14:textId="77777777" w:rsidR="00093C0E" w:rsidRPr="00142794" w:rsidRDefault="00093C0E" w:rsidP="00142794">
      <w:pPr>
        <w:rPr>
          <w:rFonts w:ascii="Arial" w:hAnsi="Arial" w:cs="Arial"/>
          <w:sz w:val="24"/>
          <w:szCs w:val="24"/>
        </w:rPr>
      </w:pPr>
      <w:r w:rsidRPr="00142794">
        <w:rPr>
          <w:rFonts w:ascii="Arial" w:hAnsi="Arial" w:cs="Arial"/>
          <w:sz w:val="24"/>
          <w:szCs w:val="24"/>
        </w:rPr>
        <w:t>Patientværdier og –præferencer</w:t>
      </w:r>
    </w:p>
    <w:p w14:paraId="4A6B9161" w14:textId="40087410" w:rsidR="003036D1" w:rsidRDefault="003036D1" w:rsidP="00093C0E">
      <w:r w:rsidRPr="003036D1">
        <w:t xml:space="preserve">Opfølgningsprogrammerne er ud over de overordnede anbefalinger også baseret på løbende behovsvurdering /afstemning med patient og pårørende. Aktuelt er der ikke god evidens for optimal opfølgning, hvorfor denne søges klarlagt.  </w:t>
      </w:r>
    </w:p>
    <w:p w14:paraId="2CE668DF" w14:textId="77777777" w:rsidR="00093C0E" w:rsidRPr="00142794" w:rsidRDefault="00093C0E" w:rsidP="00142794">
      <w:pPr>
        <w:rPr>
          <w:rFonts w:ascii="Arial" w:hAnsi="Arial" w:cs="Arial"/>
          <w:sz w:val="24"/>
          <w:szCs w:val="24"/>
        </w:rPr>
      </w:pPr>
      <w:r w:rsidRPr="00142794">
        <w:rPr>
          <w:rFonts w:ascii="Arial" w:hAnsi="Arial" w:cs="Arial"/>
          <w:sz w:val="24"/>
          <w:szCs w:val="24"/>
        </w:rPr>
        <w:t>Rationale</w:t>
      </w:r>
    </w:p>
    <w:p w14:paraId="43D9842C" w14:textId="65E31C74" w:rsidR="003036D1" w:rsidRPr="00305822" w:rsidRDefault="003036D1" w:rsidP="00093C0E">
      <w:pPr>
        <w:rPr>
          <w:highlight w:val="yellow"/>
        </w:rPr>
      </w:pPr>
      <w:r w:rsidRPr="003036D1">
        <w:t>Opfølgningen er tilrettelagt for de forskellige sygdomsstadier og inkluderer desuden løbende behovsvurdering/afstemning med patient og pårørende samt individuel differentiering.</w:t>
      </w:r>
    </w:p>
    <w:p w14:paraId="2C55F2A4" w14:textId="28F67C7B" w:rsidR="00093C0E" w:rsidRPr="00117FF1" w:rsidRDefault="00093C0E" w:rsidP="0017611F">
      <w:pPr>
        <w:pStyle w:val="Anbefalingunderoverskrift"/>
      </w:pPr>
      <w:r w:rsidRPr="00117FF1">
        <w:t xml:space="preserve">Sundhedsøkonomiske konsekvenser ved enkelte anbefalinger </w:t>
      </w:r>
    </w:p>
    <w:p w14:paraId="7CB70ADC" w14:textId="17B76D54" w:rsidR="00093C0E" w:rsidRPr="0016193D" w:rsidRDefault="00093C0E" w:rsidP="0017611F">
      <w:r w:rsidRPr="701E9A0A">
        <w:t xml:space="preserve">Skønnes implementeringen af anbefaling </w:t>
      </w:r>
      <w:r w:rsidR="00FD59D7">
        <w:t>1-7</w:t>
      </w:r>
      <w:r w:rsidRPr="701E9A0A">
        <w:t xml:space="preserve"> at medføre ændringer i ressourceforbrug eller driftsbudget (arbejdsgange, personaletid, apparatur mv.) i forhold til nuværende praksis?</w:t>
      </w:r>
    </w:p>
    <w:p w14:paraId="537F3A6C" w14:textId="6ABE1491" w:rsidR="00305822" w:rsidRPr="00FC7AF5" w:rsidRDefault="00305822" w:rsidP="00FC7AF5">
      <w:pPr>
        <w:spacing w:before="240" w:after="240"/>
        <w:rPr>
          <w:rFonts w:ascii="Arial" w:eastAsia="Arial Narrow" w:hAnsi="Arial" w:cs="Arial"/>
          <w:color w:val="000000" w:themeColor="text1"/>
        </w:rPr>
      </w:pPr>
      <w:r w:rsidRPr="00305822">
        <w:rPr>
          <w:rFonts w:ascii="Arial" w:eastAsia="Arial Narrow" w:hAnsi="Arial" w:cs="Arial"/>
          <w:color w:val="000000" w:themeColor="text1"/>
          <w:position w:val="2"/>
        </w:rPr>
        <w:t xml:space="preserve">Nej </w:t>
      </w:r>
      <w:sdt>
        <w:sdtPr>
          <w:rPr>
            <w:rFonts w:ascii="Segoe UI Symbol" w:eastAsia="Arial Narrow" w:hAnsi="Segoe UI Symbol" w:cs="Segoe UI Symbol"/>
            <w:color w:val="000000" w:themeColor="text1"/>
            <w:sz w:val="24"/>
            <w:szCs w:val="24"/>
          </w:rPr>
          <w:id w:val="1204063659"/>
          <w:lock w:val="sdtLocked"/>
          <w14:checkbox>
            <w14:checked w14:val="1"/>
            <w14:checkedState w14:val="2612" w14:font="MS Gothic"/>
            <w14:uncheckedState w14:val="2610" w14:font="MS Gothic"/>
          </w14:checkbox>
        </w:sdtPr>
        <w:sdtContent>
          <w:r w:rsidR="007A3C72">
            <w:rPr>
              <w:rFonts w:ascii="MS Gothic" w:eastAsia="MS Gothic" w:hAnsi="MS Gothic" w:cs="Segoe UI Symbol" w:hint="eastAsia"/>
              <w:color w:val="000000" w:themeColor="text1"/>
              <w:sz w:val="24"/>
              <w:szCs w:val="24"/>
            </w:rPr>
            <w:t>☒</w:t>
          </w:r>
        </w:sdtContent>
      </w:sdt>
      <w:r>
        <w:tab/>
      </w:r>
      <w:r w:rsidRPr="00305822">
        <w:rPr>
          <w:rFonts w:ascii="Arial" w:eastAsia="Arial Narrow" w:hAnsi="Arial" w:cs="Arial"/>
          <w:color w:val="000000" w:themeColor="text1"/>
          <w:position w:val="2"/>
        </w:rPr>
        <w:t xml:space="preserve">Ja </w:t>
      </w:r>
      <w:sdt>
        <w:sdtPr>
          <w:rPr>
            <w:rFonts w:ascii="Segoe UI Symbol" w:eastAsia="Arial Narrow" w:hAnsi="Segoe UI Symbol" w:cs="Segoe UI Symbol"/>
            <w:color w:val="000000" w:themeColor="text1"/>
            <w:sz w:val="24"/>
            <w:szCs w:val="24"/>
          </w:rPr>
          <w:id w:val="1106081493"/>
          <w:lock w:val="sdtLocked"/>
          <w14:checkbox>
            <w14:checked w14:val="0"/>
            <w14:checkedState w14:val="2612" w14:font="MS Gothic"/>
            <w14:uncheckedState w14:val="2610" w14:font="MS Gothic"/>
          </w14:checkbox>
        </w:sdtPr>
        <w:sdtContent>
          <w:r w:rsidR="00093C0E">
            <w:rPr>
              <w:rFonts w:ascii="MS Gothic" w:eastAsia="MS Gothic" w:hAnsi="MS Gothic" w:cs="Segoe UI Symbol" w:hint="eastAsia"/>
              <w:color w:val="000000" w:themeColor="text1"/>
              <w:sz w:val="24"/>
              <w:szCs w:val="24"/>
            </w:rPr>
            <w:t>☐</w:t>
          </w:r>
        </w:sdtContent>
      </w:sdt>
      <w:r>
        <w:tab/>
      </w:r>
      <w:r w:rsidRPr="00305822">
        <w:rPr>
          <w:rFonts w:ascii="Arial" w:eastAsia="Arial Narrow" w:hAnsi="Arial" w:cs="Arial"/>
          <w:color w:val="000000" w:themeColor="text1"/>
          <w:position w:val="2"/>
        </w:rPr>
        <w:t>Ved ikke</w:t>
      </w:r>
      <w:r>
        <w:rPr>
          <w:rFonts w:ascii="Arial" w:eastAsia="Arial Narrow" w:hAnsi="Arial" w:cs="Arial"/>
          <w:color w:val="000000" w:themeColor="text1"/>
        </w:rPr>
        <w:t xml:space="preserve"> </w:t>
      </w:r>
      <w:sdt>
        <w:sdtPr>
          <w:rPr>
            <w:rFonts w:ascii="Segoe UI Symbol" w:eastAsia="Arial Narrow" w:hAnsi="Segoe UI Symbol" w:cs="Segoe UI Symbol"/>
            <w:color w:val="000000" w:themeColor="text1"/>
            <w:sz w:val="24"/>
            <w:szCs w:val="24"/>
          </w:rPr>
          <w:id w:val="1230106226"/>
          <w:lock w:val="sdtLocked"/>
          <w14:checkbox>
            <w14:checked w14:val="0"/>
            <w14:checkedState w14:val="2612" w14:font="MS Gothic"/>
            <w14:uncheckedState w14:val="2610" w14:font="MS Gothic"/>
          </w14:checkbox>
        </w:sdtPr>
        <w:sdtContent>
          <w:r w:rsidR="00093C0E">
            <w:rPr>
              <w:rFonts w:ascii="MS Gothic" w:eastAsia="MS Gothic" w:hAnsi="MS Gothic" w:cs="Segoe UI Symbol" w:hint="eastAsia"/>
              <w:color w:val="000000" w:themeColor="text1"/>
              <w:sz w:val="24"/>
              <w:szCs w:val="24"/>
            </w:rPr>
            <w:t>☐</w:t>
          </w:r>
        </w:sdtContent>
      </w:sdt>
    </w:p>
    <w:p w14:paraId="2997CACC" w14:textId="383C79A0" w:rsidR="00093C0E" w:rsidRDefault="00093C0E" w:rsidP="00093C0E">
      <w:pPr>
        <w:pStyle w:val="Normalefterliste"/>
      </w:pPr>
    </w:p>
    <w:p w14:paraId="4FB0A363" w14:textId="7853EF2D" w:rsidR="009B6B6E" w:rsidRPr="009B6B6E" w:rsidRDefault="009B6B6E" w:rsidP="009B6B6E">
      <w:pPr>
        <w:spacing w:after="0" w:line="280" w:lineRule="atLeast"/>
        <w:jc w:val="both"/>
        <w:rPr>
          <w:lang w:eastAsia="ar-SA"/>
        </w:rPr>
      </w:pPr>
      <w:r>
        <w:rPr>
          <w:lang w:eastAsia="ar-SA"/>
        </w:rPr>
        <w:br w:type="page"/>
      </w:r>
    </w:p>
    <w:p w14:paraId="3F4BC0FC" w14:textId="77777777" w:rsidR="00305822" w:rsidRDefault="00305822" w:rsidP="00305822">
      <w:pPr>
        <w:pStyle w:val="Overskrift1"/>
      </w:pPr>
      <w:bookmarkStart w:id="21" w:name="_Toc225756730"/>
      <w:r>
        <w:lastRenderedPageBreak/>
        <w:t>Referencer</w:t>
      </w:r>
      <w:bookmarkEnd w:id="21"/>
    </w:p>
    <w:sdt>
      <w:sdtPr>
        <w:tag w:val="EndNote.ReferenceList"/>
        <w:id w:val="2069770599"/>
        <w:placeholder>
          <w:docPart w:val="DefaultPlaceholder_-1854013440"/>
        </w:placeholder>
      </w:sdtPr>
      <w:sdtContent>
        <w:p w14:paraId="247A211D" w14:textId="375E74B2" w:rsidR="00241B64" w:rsidRPr="00241B64" w:rsidRDefault="00241B64" w:rsidP="00241B64">
          <w:pPr>
            <w:pStyle w:val="EndNoteBibliography"/>
            <w:spacing w:after="0"/>
            <w:ind w:left="567" w:hanging="567"/>
          </w:pPr>
          <w:r w:rsidRPr="00241B64">
            <w:t>1.</w:t>
          </w:r>
          <w:r w:rsidRPr="00241B64">
            <w:tab/>
            <w:t>Ko G, Sarkaria A, Merchant SJ, Booth CM, Patel SV. A systematic review of outcomes after salvage abdominoperineal resection for persistent or recurrent anal squamous cell cancer. Colorectal Dis. 2019;21(6):632-50.</w:t>
          </w:r>
        </w:p>
        <w:p w14:paraId="254E70E5" w14:textId="77777777" w:rsidR="00241B64" w:rsidRPr="00241B64" w:rsidRDefault="00241B64" w:rsidP="00241B64">
          <w:pPr>
            <w:pStyle w:val="EndNoteBibliography"/>
            <w:spacing w:after="0"/>
            <w:ind w:left="567" w:hanging="567"/>
          </w:pPr>
          <w:r w:rsidRPr="00241B64">
            <w:t>2.</w:t>
          </w:r>
          <w:r w:rsidRPr="00241B64">
            <w:tab/>
            <w:t>Sauter M, Vavricka SR, Keilholz G, Heinrich H, Winder T, Kranzbuhler H, et al. Surveillance of anal carcinoma after radiochemotherapy : A retrospective analysis of 80 patients. Strahlenther Onkol. 2017;193(8):639-47.</w:t>
          </w:r>
        </w:p>
        <w:p w14:paraId="60F22041" w14:textId="77777777" w:rsidR="00241B64" w:rsidRPr="00241B64" w:rsidRDefault="00241B64" w:rsidP="00241B64">
          <w:pPr>
            <w:pStyle w:val="EndNoteBibliography"/>
            <w:spacing w:after="0"/>
            <w:ind w:left="567" w:hanging="567"/>
          </w:pPr>
          <w:r w:rsidRPr="00241B64">
            <w:t>3.</w:t>
          </w:r>
          <w:r w:rsidRPr="00241B64">
            <w:tab/>
            <w:t>Glynne-Jones R, Nilsson PJ, Aschele C, Goh V, Peiffert D, Cervantes A, et al. Anal cancer: ESMO-ESSO-ESTRO clinical practice guidelines for diagnosis, treatment and follow-up. Eur J Surg Oncol. 2014;40(10):1165-76.</w:t>
          </w:r>
        </w:p>
        <w:p w14:paraId="54107074" w14:textId="77777777" w:rsidR="00241B64" w:rsidRPr="00485ABA" w:rsidRDefault="00241B64" w:rsidP="00241B64">
          <w:pPr>
            <w:pStyle w:val="EndNoteBibliography"/>
            <w:spacing w:after="0"/>
            <w:ind w:left="567" w:hanging="567"/>
            <w:rPr>
              <w:lang w:val="da-DK"/>
            </w:rPr>
          </w:pPr>
          <w:r w:rsidRPr="00241B64">
            <w:t>4.</w:t>
          </w:r>
          <w:r w:rsidRPr="00241B64">
            <w:tab/>
            <w:t xml:space="preserve">Steward DB. The American Society of Colon and Rectal Surgeons Clinical Practice Guidelines for Anal Squamous Cell Cancers (Revised 2018). </w:t>
          </w:r>
          <w:r w:rsidRPr="00485ABA">
            <w:rPr>
              <w:lang w:val="da-DK"/>
            </w:rPr>
            <w:t>2018.</w:t>
          </w:r>
        </w:p>
        <w:p w14:paraId="292E03D4" w14:textId="77777777" w:rsidR="00241B64" w:rsidRPr="00485ABA" w:rsidRDefault="00241B64" w:rsidP="00241B64">
          <w:pPr>
            <w:pStyle w:val="EndNoteBibliography"/>
            <w:spacing w:after="0"/>
            <w:ind w:left="567" w:hanging="567"/>
            <w:rPr>
              <w:lang w:val="da-DK"/>
            </w:rPr>
          </w:pPr>
          <w:r w:rsidRPr="00485ABA">
            <w:rPr>
              <w:lang w:val="da-DK"/>
            </w:rPr>
            <w:t>5.</w:t>
          </w:r>
          <w:r w:rsidRPr="00485ABA">
            <w:rPr>
              <w:lang w:val="da-DK"/>
            </w:rPr>
            <w:tab/>
            <w:t>NCCN. NCCN Guidelines, Anal Carcinoma, Version 1.2020. 2020.</w:t>
          </w:r>
        </w:p>
        <w:p w14:paraId="1EDEC167" w14:textId="77777777" w:rsidR="00241B64" w:rsidRPr="00241B64" w:rsidRDefault="00241B64" w:rsidP="00241B64">
          <w:pPr>
            <w:pStyle w:val="EndNoteBibliography"/>
            <w:spacing w:after="0"/>
            <w:ind w:left="567" w:hanging="567"/>
          </w:pPr>
          <w:r w:rsidRPr="00485ABA">
            <w:rPr>
              <w:lang w:val="da-DK"/>
            </w:rPr>
            <w:t>6.</w:t>
          </w:r>
          <w:r w:rsidRPr="00485ABA">
            <w:rPr>
              <w:lang w:val="da-DK"/>
            </w:rPr>
            <w:tab/>
            <w:t xml:space="preserve">Helsedirektoratet. Nasjonalt handlingsprogram med retningslinjer for diagnostikk, behandling og oppfølgning av analcancer. </w:t>
          </w:r>
          <w:r w:rsidRPr="00241B64">
            <w:t>2017.</w:t>
          </w:r>
        </w:p>
        <w:p w14:paraId="492AF5F5" w14:textId="77777777" w:rsidR="00241B64" w:rsidRPr="00241B64" w:rsidRDefault="00241B64" w:rsidP="00241B64">
          <w:pPr>
            <w:pStyle w:val="EndNoteBibliography"/>
            <w:spacing w:after="0"/>
            <w:ind w:left="567" w:hanging="567"/>
          </w:pPr>
          <w:r w:rsidRPr="00241B64">
            <w:t>7.</w:t>
          </w:r>
          <w:r w:rsidRPr="00241B64">
            <w:tab/>
            <w:t>analcancer. Vf. Nationellt vårdprogram för analcancer. 2017.</w:t>
          </w:r>
        </w:p>
        <w:p w14:paraId="4A63B193" w14:textId="77777777" w:rsidR="00241B64" w:rsidRPr="00241B64" w:rsidRDefault="00241B64" w:rsidP="00241B64">
          <w:pPr>
            <w:pStyle w:val="EndNoteBibliography"/>
            <w:spacing w:after="0"/>
            <w:ind w:left="567" w:hanging="567"/>
          </w:pPr>
          <w:r w:rsidRPr="00241B64">
            <w:t>8.</w:t>
          </w:r>
          <w:r w:rsidRPr="00241B64">
            <w:tab/>
            <w:t>Durot C, Dohan A, Boudiaf M, Servois V, Soyer P, Hoeffel C. Cancer of the Anal Canal: Diagnosis, Staging and Follow-Up with MRI. Korean J Radiol. 2017;18(6):946-56.</w:t>
          </w:r>
        </w:p>
        <w:p w14:paraId="437E5BE4" w14:textId="77777777" w:rsidR="00241B64" w:rsidRPr="00241B64" w:rsidRDefault="00241B64" w:rsidP="00241B64">
          <w:pPr>
            <w:pStyle w:val="EndNoteBibliography"/>
            <w:spacing w:after="0"/>
            <w:ind w:left="567" w:hanging="567"/>
          </w:pPr>
          <w:r w:rsidRPr="00241B64">
            <w:t>9.</w:t>
          </w:r>
          <w:r w:rsidRPr="00241B64">
            <w:tab/>
            <w:t>Epidermoid anal cancer: results from the UKCCCR randomised trial of radiotherapy alone versus radiotherapy, 5-fluorouracil, and mitomycin. UKCCCR Anal Cancer Trial Working Party. UK Co-ordinating Committee on Cancer Research. Lancet. 1996;348(9034):1049-54.</w:t>
          </w:r>
        </w:p>
        <w:p w14:paraId="075BB2AF" w14:textId="77777777" w:rsidR="00241B64" w:rsidRPr="00485ABA" w:rsidRDefault="00241B64" w:rsidP="00241B64">
          <w:pPr>
            <w:pStyle w:val="EndNoteBibliography"/>
            <w:spacing w:after="0"/>
            <w:ind w:left="567" w:hanging="567"/>
            <w:rPr>
              <w:lang w:val="da-DK"/>
            </w:rPr>
          </w:pPr>
          <w:r w:rsidRPr="00241B64">
            <w:t>10.</w:t>
          </w:r>
          <w:r w:rsidRPr="00241B64">
            <w:tab/>
            <w:t xml:space="preserve">Glynne-Jones R. Mitomycin or cisplatin chemoradiation with or without maintenance chemotherapy for treatment of squamous-cell carcinoma of the anus (ACT II): a randomised, phase 3, open-label, 2×2 factorial trial. </w:t>
          </w:r>
          <w:r w:rsidRPr="00485ABA">
            <w:rPr>
              <w:lang w:val="da-DK"/>
            </w:rPr>
            <w:t>Lancet Oncology. 2013;14.</w:t>
          </w:r>
        </w:p>
        <w:p w14:paraId="12E7194A" w14:textId="77777777" w:rsidR="00241B64" w:rsidRPr="00241B64" w:rsidRDefault="00241B64" w:rsidP="00241B64">
          <w:pPr>
            <w:pStyle w:val="EndNoteBibliography"/>
            <w:spacing w:after="0"/>
            <w:ind w:left="567" w:hanging="567"/>
          </w:pPr>
          <w:r w:rsidRPr="00485ABA">
            <w:rPr>
              <w:lang w:val="da-DK"/>
            </w:rPr>
            <w:t>11.</w:t>
          </w:r>
          <w:r w:rsidRPr="00485ABA">
            <w:rPr>
              <w:lang w:val="da-DK"/>
            </w:rPr>
            <w:tab/>
            <w:t xml:space="preserve">Gunderson LL, Winter KA, Ajani JA, Pedersen JE, Moughan J, Benson AB, 3rd, et al. </w:t>
          </w:r>
          <w:r w:rsidRPr="00241B64">
            <w:t>Long-term update of US GI intergroup RTOG 98-11 phase III trial for anal carcinoma: survival, relapse, and colostomy failure with concurrent chemoradiation involving fluorouracil/mitomycin versus fluorouracil/cisplatin. J Clin Oncol. 2012;30(35):4344-51.</w:t>
          </w:r>
        </w:p>
        <w:p w14:paraId="22685A5F" w14:textId="77777777" w:rsidR="00241B64" w:rsidRPr="00241B64" w:rsidRDefault="00241B64" w:rsidP="00241B64">
          <w:pPr>
            <w:pStyle w:val="EndNoteBibliography"/>
            <w:spacing w:after="0"/>
            <w:ind w:left="567" w:hanging="567"/>
          </w:pPr>
          <w:r w:rsidRPr="00241B64">
            <w:t>12.</w:t>
          </w:r>
          <w:r w:rsidRPr="00241B64">
            <w:tab/>
            <w:t>Peiffert D, Tournier-Rangeard L, Gerard JP, Lemanski C, Francois E, Giovannini M, et al. Induction chemotherapy and dose intensification of the radiation boost in locally advanced anal canal carcinoma: final analysis of the randomized UNICANCER ACCORD 03 trial. J Clin Oncol. 2012;30(16):1941-8.</w:t>
          </w:r>
        </w:p>
        <w:p w14:paraId="580E63BA" w14:textId="77777777" w:rsidR="00241B64" w:rsidRPr="00241B64" w:rsidRDefault="00241B64" w:rsidP="00241B64">
          <w:pPr>
            <w:pStyle w:val="EndNoteBibliography"/>
            <w:spacing w:after="0"/>
            <w:ind w:left="567" w:hanging="567"/>
          </w:pPr>
          <w:r w:rsidRPr="00241B64">
            <w:t>13.</w:t>
          </w:r>
          <w:r w:rsidRPr="00241B64">
            <w:tab/>
            <w:t>Frazer ML, Yang G, Felder S, McDonald J, Sanchez J, Dessureault S, et al. Determining Optimal Follow-up for Patients With Anal Cancer Following Chemoradiation. Am J Clin Oncol. 2020;43(5):319-24.</w:t>
          </w:r>
        </w:p>
        <w:p w14:paraId="266C9F0A" w14:textId="77777777" w:rsidR="00241B64" w:rsidRPr="00485ABA" w:rsidRDefault="00241B64" w:rsidP="00241B64">
          <w:pPr>
            <w:pStyle w:val="EndNoteBibliography"/>
            <w:spacing w:after="0"/>
            <w:ind w:left="567" w:hanging="567"/>
            <w:rPr>
              <w:lang w:val="da-DK"/>
            </w:rPr>
          </w:pPr>
          <w:r w:rsidRPr="00241B64">
            <w:t>14.</w:t>
          </w:r>
          <w:r w:rsidRPr="00241B64">
            <w:tab/>
            <w:t xml:space="preserve">Repka MC, Aghdam N, Karlin AW, Unger KR. Social determinants of stage IV anal cancer and the impact of pelvic radiotherapy in the metastatic setting. </w:t>
          </w:r>
          <w:r w:rsidRPr="00485ABA">
            <w:rPr>
              <w:lang w:val="da-DK"/>
            </w:rPr>
            <w:t>Cancer Med. 2017;6(11):2497-506.</w:t>
          </w:r>
        </w:p>
        <w:p w14:paraId="208095F2" w14:textId="77777777" w:rsidR="00241B64" w:rsidRPr="00241B64" w:rsidRDefault="00241B64" w:rsidP="00241B64">
          <w:pPr>
            <w:pStyle w:val="EndNoteBibliography"/>
            <w:spacing w:after="0"/>
            <w:ind w:left="567" w:hanging="567"/>
          </w:pPr>
          <w:r w:rsidRPr="00485ABA">
            <w:rPr>
              <w:lang w:val="da-DK"/>
            </w:rPr>
            <w:t>15.</w:t>
          </w:r>
          <w:r w:rsidRPr="00485ABA">
            <w:rPr>
              <w:lang w:val="da-DK"/>
            </w:rPr>
            <w:tab/>
            <w:t xml:space="preserve">Glynne-Jones R, Sebag-Montefiore D, Meadows HM, Cunningham D, Begum R, Adab F, et al. </w:t>
          </w:r>
          <w:r w:rsidRPr="00241B64">
            <w:t>Best time to assess complete clinical response after chemoradiotherapy in squamous cell carcinoma of the anus (ACT II): a post-hoc analysis of randomised controlled phase 3 trial. Lancet Oncol. 2017;18(3):347-56.</w:t>
          </w:r>
        </w:p>
        <w:p w14:paraId="6325D0B7" w14:textId="77777777" w:rsidR="00241B64" w:rsidRPr="00241B64" w:rsidRDefault="00241B64" w:rsidP="00241B64">
          <w:pPr>
            <w:pStyle w:val="EndNoteBibliography"/>
            <w:spacing w:after="0"/>
            <w:ind w:left="567" w:hanging="567"/>
          </w:pPr>
          <w:r w:rsidRPr="00241B64">
            <w:t>16.</w:t>
          </w:r>
          <w:r w:rsidRPr="00241B64">
            <w:tab/>
            <w:t>Koh DM, Dzik-Jurasz A, O'Neill B, Tait D, Husband JE, Brown G. Pelvic phased-array MR imaging of anal carcinoma before and after chemoradiation. Br J Radiol. 2008;81(962):91-8.</w:t>
          </w:r>
        </w:p>
        <w:p w14:paraId="7CBBD870" w14:textId="77777777" w:rsidR="00241B64" w:rsidRPr="00241B64" w:rsidRDefault="00241B64" w:rsidP="00241B64">
          <w:pPr>
            <w:pStyle w:val="EndNoteBibliography"/>
            <w:spacing w:after="0"/>
            <w:ind w:left="567" w:hanging="567"/>
          </w:pPr>
          <w:r w:rsidRPr="00241B64">
            <w:t>17.</w:t>
          </w:r>
          <w:r w:rsidRPr="00241B64">
            <w:tab/>
            <w:t>Maas M, Tielbeek JAW, Stoker J. Staging of Anal Cancer: Role of MR Imaging. Magn Reson Imaging Clin N Am. 2020;28(1):127-40.</w:t>
          </w:r>
        </w:p>
        <w:p w14:paraId="23A2DF3C" w14:textId="77777777" w:rsidR="00241B64" w:rsidRPr="00485ABA" w:rsidRDefault="00241B64" w:rsidP="00241B64">
          <w:pPr>
            <w:pStyle w:val="EndNoteBibliography"/>
            <w:spacing w:after="0"/>
            <w:ind w:left="567" w:hanging="567"/>
            <w:rPr>
              <w:lang w:val="da-DK"/>
            </w:rPr>
          </w:pPr>
          <w:r w:rsidRPr="00241B64">
            <w:t>18.</w:t>
          </w:r>
          <w:r w:rsidRPr="00241B64">
            <w:tab/>
            <w:t xml:space="preserve">Roach SC, Hulse PA, Moulding FJ, Wilson R, Carrington BM. Magnetic resonance imaging of anal cancer. </w:t>
          </w:r>
          <w:r w:rsidRPr="00485ABA">
            <w:rPr>
              <w:lang w:val="da-DK"/>
            </w:rPr>
            <w:t>Clin Radiol. 2005;60(10):1111-9.</w:t>
          </w:r>
        </w:p>
        <w:p w14:paraId="7D6ADE26" w14:textId="77777777" w:rsidR="00241B64" w:rsidRPr="00241B64" w:rsidRDefault="00241B64" w:rsidP="00241B64">
          <w:pPr>
            <w:pStyle w:val="EndNoteBibliography"/>
            <w:spacing w:after="0"/>
            <w:ind w:left="567" w:hanging="567"/>
          </w:pPr>
          <w:r w:rsidRPr="00485ABA">
            <w:rPr>
              <w:lang w:val="da-DK"/>
            </w:rPr>
            <w:t>19.</w:t>
          </w:r>
          <w:r w:rsidRPr="00485ABA">
            <w:rPr>
              <w:lang w:val="da-DK"/>
            </w:rPr>
            <w:tab/>
            <w:t xml:space="preserve">Goh V, Gollub FK, Liaw J, Wellsted D, Przybytniak I, Padhani AR, et al. </w:t>
          </w:r>
          <w:r w:rsidRPr="00241B64">
            <w:t>Magnetic resonance imaging assessment of squamous cell carcinoma of the anal canal before and after chemoradiation: can MRI predict for eventual clinical outcome? Int J Radiat Oncol Biol Phys. 2010;78(3):715-21.</w:t>
          </w:r>
        </w:p>
        <w:p w14:paraId="297174BE" w14:textId="77777777" w:rsidR="00241B64" w:rsidRPr="00241B64" w:rsidRDefault="00241B64" w:rsidP="00241B64">
          <w:pPr>
            <w:pStyle w:val="EndNoteBibliography"/>
            <w:spacing w:after="0"/>
            <w:ind w:left="567" w:hanging="567"/>
          </w:pPr>
          <w:r w:rsidRPr="00241B64">
            <w:t>20.</w:t>
          </w:r>
          <w:r w:rsidRPr="00241B64">
            <w:tab/>
            <w:t>Ciombor KK, Ernst RD, Brown G. Diagnosis and Diagnostic Imaging of Anal Canal Cancer. Surg Oncol Clin N Am. 2017;26(1):45-55.</w:t>
          </w:r>
        </w:p>
        <w:p w14:paraId="1054CA8E" w14:textId="77777777" w:rsidR="00241B64" w:rsidRPr="00241B64" w:rsidRDefault="00241B64" w:rsidP="00241B64">
          <w:pPr>
            <w:pStyle w:val="EndNoteBibliography"/>
            <w:spacing w:after="0"/>
            <w:ind w:left="567" w:hanging="567"/>
          </w:pPr>
          <w:r w:rsidRPr="00241B64">
            <w:lastRenderedPageBreak/>
            <w:t>21.</w:t>
          </w:r>
          <w:r w:rsidRPr="00241B64">
            <w:tab/>
            <w:t>Reginelli A, Granata V, Fusco R, Granata F, Rega D, Roberto L, et al. Diagnostic performance of magnetic resonance imaging and 3D endoanal ultrasound in detection, staging and assessment post treatment, in anal cancer. Oncotarget. 2017;8(14):22980-90.</w:t>
          </w:r>
        </w:p>
        <w:p w14:paraId="68073438" w14:textId="77777777" w:rsidR="00241B64" w:rsidRPr="00241B64" w:rsidRDefault="00241B64" w:rsidP="00241B64">
          <w:pPr>
            <w:pStyle w:val="EndNoteBibliography"/>
            <w:spacing w:after="0"/>
            <w:ind w:left="567" w:hanging="567"/>
          </w:pPr>
          <w:r w:rsidRPr="00241B64">
            <w:t>22.</w:t>
          </w:r>
          <w:r w:rsidRPr="00241B64">
            <w:tab/>
            <w:t>Kochhar R, Renehan AG, Mullan D, Chakrabarty B, Saunders MP, Carrington BM. The assessment of local response using magnetic resonance imaging at 3- and 6-month post chemoradiotherapy in patients with anal cancer. Eur Radiol. 2017;27(2):607-17.</w:t>
          </w:r>
        </w:p>
        <w:p w14:paraId="5766D6BA" w14:textId="77777777" w:rsidR="00241B64" w:rsidRPr="00241B64" w:rsidRDefault="00241B64" w:rsidP="00241B64">
          <w:pPr>
            <w:pStyle w:val="EndNoteBibliography"/>
            <w:spacing w:after="0"/>
            <w:ind w:left="567" w:hanging="567"/>
          </w:pPr>
          <w:r w:rsidRPr="00241B64">
            <w:t>23.</w:t>
          </w:r>
          <w:r w:rsidRPr="00241B64">
            <w:tab/>
            <w:t>Prezzi D, Muthuswamy K, Amlani A, Owczarczyk K, Elowaidy A, Mistry T, et al. Diffusion-weighted imaging complements T2-weighted MRI for tumour response assessment in squamous anal carcinoma. Eur Radiol. 2023;33(11):7575-84.</w:t>
          </w:r>
        </w:p>
        <w:p w14:paraId="3E32F99D" w14:textId="77777777" w:rsidR="00241B64" w:rsidRPr="00241B64" w:rsidRDefault="00241B64" w:rsidP="00241B64">
          <w:pPr>
            <w:pStyle w:val="EndNoteBibliography"/>
            <w:spacing w:after="0"/>
            <w:ind w:left="567" w:hanging="567"/>
          </w:pPr>
          <w:r w:rsidRPr="00241B64">
            <w:t>24.</w:t>
          </w:r>
          <w:r w:rsidRPr="00241B64">
            <w:tab/>
            <w:t>El Homsi M, Sheedy SP, Rauch GM, Ganeshan DM, Ernst RD, Golia Pernicka JS. Follow-up imaging of anal cancer after treatment. Abdom Radiol (NY). 2023;48(9):2888-97.</w:t>
          </w:r>
        </w:p>
        <w:p w14:paraId="3F7C1C1B" w14:textId="77777777" w:rsidR="00241B64" w:rsidRPr="00241B64" w:rsidRDefault="00241B64" w:rsidP="00241B64">
          <w:pPr>
            <w:pStyle w:val="EndNoteBibliography"/>
            <w:spacing w:after="0"/>
            <w:ind w:left="567" w:hanging="567"/>
          </w:pPr>
          <w:r w:rsidRPr="00241B64">
            <w:t>25.</w:t>
          </w:r>
          <w:r w:rsidRPr="00241B64">
            <w:tab/>
            <w:t>Jones M, Hruby G, Solomon M, Rutherford N, Martin J. The Role of FDG-PET in the Initial Staging and Response Assessment of Anal Cancer: A Systematic Review and Meta-analysis. Ann Surg Oncol. 2015;22(11):3574-81.</w:t>
          </w:r>
        </w:p>
        <w:p w14:paraId="5294ECF3" w14:textId="77777777" w:rsidR="00241B64" w:rsidRPr="00241B64" w:rsidRDefault="00241B64" w:rsidP="00241B64">
          <w:pPr>
            <w:pStyle w:val="EndNoteBibliography"/>
            <w:spacing w:after="0"/>
            <w:ind w:left="567" w:hanging="567"/>
          </w:pPr>
          <w:r w:rsidRPr="00241B64">
            <w:t>26.</w:t>
          </w:r>
          <w:r w:rsidRPr="00241B64">
            <w:tab/>
            <w:t>Goldman KE, White EC, Rao AR, Kaptein JS, Lien WW. Posttreatment FDG-PET-CT response is predictive of tumor progression and survival in anal carcinoma. Pract Radiat Oncol. 2016;6(5):e149-e54.</w:t>
          </w:r>
        </w:p>
        <w:p w14:paraId="5442D725" w14:textId="77777777" w:rsidR="00241B64" w:rsidRPr="00241B64" w:rsidRDefault="00241B64" w:rsidP="00241B64">
          <w:pPr>
            <w:pStyle w:val="EndNoteBibliography"/>
            <w:spacing w:after="0"/>
            <w:ind w:left="567" w:hanging="567"/>
          </w:pPr>
          <w:r w:rsidRPr="00241B64">
            <w:t>27.</w:t>
          </w:r>
          <w:r w:rsidRPr="00241B64">
            <w:tab/>
            <w:t>Mistrangelo M, Pelosi E, Bello M, Ricardi U, Milanesi E, Cassoni P, et al. Role of positron emission tomography-computed tomography in the management of anal cancer. Int J Radiat Oncol Biol Phys. 2012;84(1):66-72.</w:t>
          </w:r>
        </w:p>
        <w:p w14:paraId="3EE437E0" w14:textId="77777777" w:rsidR="00241B64" w:rsidRPr="00241B64" w:rsidRDefault="00241B64" w:rsidP="00241B64">
          <w:pPr>
            <w:pStyle w:val="EndNoteBibliography"/>
            <w:spacing w:after="0"/>
            <w:ind w:left="567" w:hanging="567"/>
          </w:pPr>
          <w:r w:rsidRPr="00241B64">
            <w:t>28.</w:t>
          </w:r>
          <w:r w:rsidRPr="00241B64">
            <w:tab/>
            <w:t>Houard C, Pinaquy JB, Mesguich C, Henriques de Figueiredo B, Cazeau AL, Allard JB, et al. Role of (18)F-FDG PET/CT in Posttreatment Evaluation of Anal Carcinoma. J Nucl Med. 2017;58(9):1414-20.</w:t>
          </w:r>
        </w:p>
        <w:p w14:paraId="4083405A" w14:textId="77777777" w:rsidR="00241B64" w:rsidRPr="00241B64" w:rsidRDefault="00241B64" w:rsidP="00241B64">
          <w:pPr>
            <w:pStyle w:val="EndNoteBibliography"/>
            <w:spacing w:after="0"/>
            <w:ind w:left="567" w:hanging="567"/>
          </w:pPr>
          <w:r w:rsidRPr="00241B64">
            <w:t>29.</w:t>
          </w:r>
          <w:r w:rsidRPr="00241B64">
            <w:tab/>
            <w:t>Schwarz JK, Siegel BA, Dehdashti F, Myerson RJ, Fleshman JW, Grigsby PW. Tumor response and survival predicted by post-therapy FDG-PET/CT in anal cancer. Int J Radiat Oncol Biol Phys. 2008;71(1):180-6.</w:t>
          </w:r>
        </w:p>
        <w:p w14:paraId="2900603D" w14:textId="77777777" w:rsidR="00241B64" w:rsidRPr="00241B64" w:rsidRDefault="00241B64" w:rsidP="00241B64">
          <w:pPr>
            <w:pStyle w:val="EndNoteBibliography"/>
            <w:spacing w:after="0"/>
            <w:ind w:left="567" w:hanging="567"/>
          </w:pPr>
          <w:r w:rsidRPr="00241B64">
            <w:t>30.</w:t>
          </w:r>
          <w:r w:rsidRPr="00241B64">
            <w:tab/>
            <w:t>Duimering A, Riauka T, Nijjar Y, Ghosh S, MacEwan R, Warkentin H, et al. Prognostic utility of pre- and post-treatment FDG-PET parameters in anal squamous cell carcinoma. Radiother Oncol. 2019;136:21-8.</w:t>
          </w:r>
        </w:p>
        <w:p w14:paraId="210F1E75" w14:textId="77777777" w:rsidR="00241B64" w:rsidRPr="00241B64" w:rsidRDefault="00241B64" w:rsidP="00241B64">
          <w:pPr>
            <w:pStyle w:val="EndNoteBibliography"/>
            <w:spacing w:after="0"/>
            <w:ind w:left="567" w:hanging="567"/>
          </w:pPr>
          <w:r w:rsidRPr="00241B64">
            <w:t>31.</w:t>
          </w:r>
          <w:r w:rsidRPr="00241B64">
            <w:tab/>
            <w:t>Mirshahvalad SA, Mesci A, Murad V, Kohan A, Ortega C, Veit-Haibach P, et al. [(18)F]-FDG PET in anal canal cancer: a systematic review and meta-analysis. Eur J Nucl Med Mol Imaging. 2023;51(1):258-77.</w:t>
          </w:r>
        </w:p>
        <w:p w14:paraId="09AEDEE0" w14:textId="77777777" w:rsidR="00241B64" w:rsidRPr="00485ABA" w:rsidRDefault="00241B64" w:rsidP="00241B64">
          <w:pPr>
            <w:pStyle w:val="EndNoteBibliography"/>
            <w:spacing w:after="0"/>
            <w:ind w:left="567" w:hanging="567"/>
            <w:rPr>
              <w:lang w:val="da-DK"/>
            </w:rPr>
          </w:pPr>
          <w:r w:rsidRPr="00241B64">
            <w:t>32.</w:t>
          </w:r>
          <w:r w:rsidRPr="00241B64">
            <w:tab/>
            <w:t xml:space="preserve">Teagle AR, Gilbert DC, Jones JR, Burkill GJ, McKinna F, Dizdarevic S. Negative 18F-FDG-PET-CT may exclude residual or recurrent disease in anal cancer. </w:t>
          </w:r>
          <w:r w:rsidRPr="00485ABA">
            <w:rPr>
              <w:lang w:val="da-DK"/>
            </w:rPr>
            <w:t>Nucl Med Commun. 2016;37(10):1038-45.</w:t>
          </w:r>
        </w:p>
        <w:p w14:paraId="3E016F9C" w14:textId="77777777" w:rsidR="00241B64" w:rsidRPr="00241B64" w:rsidRDefault="00241B64" w:rsidP="00241B64">
          <w:pPr>
            <w:pStyle w:val="EndNoteBibliography"/>
            <w:spacing w:after="0"/>
            <w:ind w:left="567" w:hanging="567"/>
          </w:pPr>
          <w:r w:rsidRPr="00485ABA">
            <w:rPr>
              <w:lang w:val="da-DK"/>
            </w:rPr>
            <w:t>33.</w:t>
          </w:r>
          <w:r w:rsidRPr="00485ABA">
            <w:rPr>
              <w:lang w:val="da-DK"/>
            </w:rPr>
            <w:tab/>
            <w:t xml:space="preserve">Vercellino L, Montravers F, de Parades V, Huchet V, Kerrou K, Bauer P, et al. </w:t>
          </w:r>
          <w:r w:rsidRPr="00241B64">
            <w:t>Impact of FDG PET/CT in the staging and the follow-up of anal carcinoma. Int J Colorectal Dis. 2011;26(2):201-10.</w:t>
          </w:r>
        </w:p>
        <w:p w14:paraId="0C3D6C81" w14:textId="77777777" w:rsidR="00241B64" w:rsidRPr="00241B64" w:rsidRDefault="00241B64" w:rsidP="00241B64">
          <w:pPr>
            <w:pStyle w:val="EndNoteBibliography"/>
            <w:spacing w:after="0"/>
            <w:ind w:left="567" w:hanging="567"/>
          </w:pPr>
          <w:r w:rsidRPr="00241B64">
            <w:t>34.</w:t>
          </w:r>
          <w:r w:rsidRPr="00241B64">
            <w:tab/>
            <w:t>Adusumilli P, Elsayed N, Theophanous S, Samuel R, Cooper R, Casanova N, et al. Combined PET-CT and MRI for response evaluation in patients with squamous cell anal carcinoma treated with curative-intent chemoradiotherapy. Eur Radiol. 2022;32(8):5086-96.</w:t>
          </w:r>
        </w:p>
        <w:p w14:paraId="3F30574C" w14:textId="77777777" w:rsidR="00241B64" w:rsidRPr="00241B64" w:rsidRDefault="00241B64" w:rsidP="00241B64">
          <w:pPr>
            <w:pStyle w:val="EndNoteBibliography"/>
            <w:spacing w:after="0"/>
            <w:ind w:left="567" w:hanging="567"/>
          </w:pPr>
          <w:r w:rsidRPr="00241B64">
            <w:t>35.</w:t>
          </w:r>
          <w:r w:rsidRPr="00241B64">
            <w:tab/>
            <w:t>Kim K, Mercer J, John V, Mathew S, Kochhar R. Imaging Features of Anal Carcinoma after Chemoradiation. Radiographics. 2025;45(4):e240119.</w:t>
          </w:r>
        </w:p>
        <w:p w14:paraId="446EF1D9" w14:textId="77777777" w:rsidR="00241B64" w:rsidRPr="00241B64" w:rsidRDefault="00241B64" w:rsidP="00241B64">
          <w:pPr>
            <w:pStyle w:val="EndNoteBibliography"/>
            <w:spacing w:after="0"/>
            <w:ind w:left="567" w:hanging="567"/>
          </w:pPr>
          <w:r w:rsidRPr="00241B64">
            <w:t>36.</w:t>
          </w:r>
          <w:r w:rsidRPr="00241B64">
            <w:tab/>
            <w:t>Martellucci J. Endoanal ultrasound for anal cancer follow up. Int J Colorectal Dis. 2011;26(5):679-80.</w:t>
          </w:r>
        </w:p>
        <w:p w14:paraId="2844DB2B" w14:textId="77777777" w:rsidR="00241B64" w:rsidRPr="00241B64" w:rsidRDefault="00241B64" w:rsidP="00241B64">
          <w:pPr>
            <w:pStyle w:val="EndNoteBibliography"/>
            <w:spacing w:after="0"/>
            <w:ind w:left="567" w:hanging="567"/>
          </w:pPr>
          <w:r w:rsidRPr="00241B64">
            <w:t>37.</w:t>
          </w:r>
          <w:r w:rsidRPr="00241B64">
            <w:tab/>
            <w:t>Martellucci J. Endoanal ultrasound for anal cancer staging. International Journal of Colorectal Disease. 2011.</w:t>
          </w:r>
        </w:p>
        <w:p w14:paraId="1F733FB9" w14:textId="77777777" w:rsidR="00241B64" w:rsidRPr="00241B64" w:rsidRDefault="00241B64" w:rsidP="00241B64">
          <w:pPr>
            <w:pStyle w:val="EndNoteBibliography"/>
            <w:spacing w:after="0"/>
            <w:ind w:left="567" w:hanging="567"/>
          </w:pPr>
          <w:r w:rsidRPr="00241B64">
            <w:t>38.</w:t>
          </w:r>
          <w:r w:rsidRPr="00241B64">
            <w:tab/>
            <w:t>Bentzen AG, Balteskard L, Wanderas EH, Frykholm G, Wilsgaard T, Dahl O, et al. Impaired health-related quality of life after chemoradiotherapy for anal cancer: late effects in a national cohort of 128 survivors. Acta Oncol. 2013;52(4):736-44.</w:t>
          </w:r>
        </w:p>
        <w:p w14:paraId="1D168937" w14:textId="77777777" w:rsidR="00241B64" w:rsidRPr="00241B64" w:rsidRDefault="00241B64" w:rsidP="00241B64">
          <w:pPr>
            <w:pStyle w:val="EndNoteBibliography"/>
            <w:spacing w:after="0"/>
            <w:ind w:left="567" w:hanging="567"/>
          </w:pPr>
          <w:r w:rsidRPr="00241B64">
            <w:t>39.</w:t>
          </w:r>
          <w:r w:rsidRPr="00241B64">
            <w:tab/>
            <w:t>Gilbert DC, Williams A, Allan K, Stokoe J, Jackson T, Linsdall S, et al. p16INK4A, p53, EGFR expression and KRAS mutation status in squamous cell cancers of the anus: correlation with outcomes following chemo-radiotherapy. Radiother Oncol. 2013;109(1):146-51.</w:t>
          </w:r>
        </w:p>
        <w:p w14:paraId="3E61F7A9" w14:textId="4F66D74D" w:rsidR="00241B64" w:rsidRPr="00241B64" w:rsidRDefault="00241B64" w:rsidP="00241B64">
          <w:pPr>
            <w:pStyle w:val="EndNoteBibliography"/>
            <w:ind w:left="567" w:hanging="567"/>
          </w:pPr>
          <w:r w:rsidRPr="00241B64">
            <w:t>40.</w:t>
          </w:r>
          <w:r w:rsidRPr="00241B64">
            <w:tab/>
            <w:t>Clark MA, Hartley A, Geh JI. Cancer of the anal canal. Lancet Oncol. 2004;5(3):149-57.</w:t>
          </w:r>
        </w:p>
      </w:sdtContent>
    </w:sdt>
    <w:p w14:paraId="62D6DC27" w14:textId="049AB6C3" w:rsidR="00093C0E" w:rsidRPr="00305822" w:rsidRDefault="009B6B6E" w:rsidP="009B6B6E">
      <w:pPr>
        <w:spacing w:after="0" w:line="280" w:lineRule="atLeast"/>
        <w:jc w:val="both"/>
      </w:pPr>
      <w:r>
        <w:br w:type="page"/>
      </w:r>
    </w:p>
    <w:p w14:paraId="67C8BA41" w14:textId="0DC4DC1A" w:rsidR="00305822" w:rsidRDefault="00305822" w:rsidP="00305822">
      <w:pPr>
        <w:pStyle w:val="Overskrift1"/>
      </w:pPr>
      <w:bookmarkStart w:id="22" w:name="_Toc225756731"/>
      <w:r>
        <w:lastRenderedPageBreak/>
        <w:t>Metode</w:t>
      </w:r>
      <w:bookmarkEnd w:id="22"/>
    </w:p>
    <w:p w14:paraId="62790874" w14:textId="0180F032" w:rsidR="003036D1" w:rsidRPr="00036FF4" w:rsidRDefault="00093C0E" w:rsidP="00036FF4">
      <w:pPr>
        <w:pStyle w:val="Overskrift2"/>
      </w:pPr>
      <w:bookmarkStart w:id="23" w:name="_Toc217042502"/>
      <w:bookmarkStart w:id="24" w:name="_Toc225756732"/>
      <w:r>
        <w:t>Litteratursøgning</w:t>
      </w:r>
      <w:bookmarkEnd w:id="23"/>
      <w:bookmarkEnd w:id="24"/>
    </w:p>
    <w:p w14:paraId="18D323D8" w14:textId="39182BAD" w:rsidR="003036D1" w:rsidRPr="003036D1" w:rsidRDefault="003036D1" w:rsidP="003036D1">
      <w:pPr>
        <w:pStyle w:val="Brdtekst2"/>
        <w:spacing w:line="276" w:lineRule="auto"/>
        <w:rPr>
          <w:i/>
          <w:szCs w:val="22"/>
        </w:rPr>
      </w:pPr>
      <w:r w:rsidRPr="00446736">
        <w:rPr>
          <w:szCs w:val="22"/>
        </w:rPr>
        <w:t xml:space="preserve">Der er søgt på </w:t>
      </w:r>
      <w:proofErr w:type="spellStart"/>
      <w:r w:rsidRPr="00446736">
        <w:rPr>
          <w:szCs w:val="22"/>
        </w:rPr>
        <w:t>Pubmed</w:t>
      </w:r>
      <w:proofErr w:type="spellEnd"/>
      <w:r w:rsidRPr="00446736">
        <w:rPr>
          <w:szCs w:val="22"/>
        </w:rPr>
        <w:t xml:space="preserve"> med følgende søgestreng</w:t>
      </w:r>
      <w:r>
        <w:rPr>
          <w:szCs w:val="22"/>
        </w:rPr>
        <w:t xml:space="preserve"> (periode 18.11.2019 til 2.10.2025)</w:t>
      </w:r>
      <w:r w:rsidRPr="00446736">
        <w:rPr>
          <w:szCs w:val="22"/>
        </w:rPr>
        <w:t>:</w:t>
      </w:r>
    </w:p>
    <w:p w14:paraId="2AEF6CD5" w14:textId="6F506097" w:rsidR="003036D1" w:rsidRDefault="003036D1" w:rsidP="003036D1">
      <w:pPr>
        <w:pStyle w:val="Brdtekst2"/>
        <w:spacing w:line="276" w:lineRule="auto"/>
        <w:rPr>
          <w:i/>
          <w:szCs w:val="22"/>
          <w:lang w:val="en-US"/>
        </w:rPr>
      </w:pPr>
      <w:r w:rsidRPr="007A5177">
        <w:rPr>
          <w:szCs w:val="22"/>
          <w:lang w:val="en-US"/>
        </w:rPr>
        <w:t>Search: (("Anus Neoplasms"[Mesh] AND ((humans[Filter]) AND (2019/11/18:3000/12/12[</w:t>
      </w:r>
      <w:proofErr w:type="spellStart"/>
      <w:r w:rsidRPr="007A5177">
        <w:rPr>
          <w:szCs w:val="22"/>
          <w:lang w:val="en-US"/>
        </w:rPr>
        <w:t>pdat</w:t>
      </w:r>
      <w:proofErr w:type="spellEnd"/>
      <w:r w:rsidRPr="007A5177">
        <w:rPr>
          <w:szCs w:val="22"/>
          <w:lang w:val="en-US"/>
        </w:rPr>
        <w:t>]) AND (</w:t>
      </w:r>
      <w:proofErr w:type="spellStart"/>
      <w:r w:rsidRPr="007A5177">
        <w:rPr>
          <w:szCs w:val="22"/>
          <w:lang w:val="en-US"/>
        </w:rPr>
        <w:t>english</w:t>
      </w:r>
      <w:proofErr w:type="spellEnd"/>
      <w:r w:rsidRPr="007A5177">
        <w:rPr>
          <w:szCs w:val="22"/>
          <w:lang w:val="en-US"/>
        </w:rPr>
        <w:t xml:space="preserve">[Filter]))) OR ((anal*[Text Word] OR anus*[Text Word]) AND (neoplasm*[Text Word] OR tumor*[Text Word] OR </w:t>
      </w:r>
      <w:proofErr w:type="spellStart"/>
      <w:r w:rsidRPr="007A5177">
        <w:rPr>
          <w:szCs w:val="22"/>
          <w:lang w:val="en-US"/>
        </w:rPr>
        <w:t>tumour</w:t>
      </w:r>
      <w:proofErr w:type="spellEnd"/>
      <w:r w:rsidRPr="007A5177">
        <w:rPr>
          <w:szCs w:val="22"/>
          <w:lang w:val="en-US"/>
        </w:rPr>
        <w:t>*[Text Word] OR cancer*[Text Word] OR Squamous Cell*[Text Word]) AND ((humans[Filter]) AND (2019/11/18:3000/12/12[</w:t>
      </w:r>
      <w:proofErr w:type="spellStart"/>
      <w:r w:rsidRPr="007A5177">
        <w:rPr>
          <w:szCs w:val="22"/>
          <w:lang w:val="en-US"/>
        </w:rPr>
        <w:t>pdat</w:t>
      </w:r>
      <w:proofErr w:type="spellEnd"/>
      <w:r w:rsidRPr="007A5177">
        <w:rPr>
          <w:szCs w:val="22"/>
          <w:lang w:val="en-US"/>
        </w:rPr>
        <w:t>]) AND (</w:t>
      </w:r>
      <w:proofErr w:type="spellStart"/>
      <w:r w:rsidRPr="007A5177">
        <w:rPr>
          <w:szCs w:val="22"/>
          <w:lang w:val="en-US"/>
        </w:rPr>
        <w:t>english</w:t>
      </w:r>
      <w:proofErr w:type="spellEnd"/>
      <w:r w:rsidRPr="007A5177">
        <w:rPr>
          <w:szCs w:val="22"/>
          <w:lang w:val="en-US"/>
        </w:rPr>
        <w:t>[Filter]))) AND ((humans[Filter]) AND (2019/11/18:3000/12/12[</w:t>
      </w:r>
      <w:proofErr w:type="spellStart"/>
      <w:r w:rsidRPr="007A5177">
        <w:rPr>
          <w:szCs w:val="22"/>
          <w:lang w:val="en-US"/>
        </w:rPr>
        <w:t>pdat</w:t>
      </w:r>
      <w:proofErr w:type="spellEnd"/>
      <w:r w:rsidRPr="007A5177">
        <w:rPr>
          <w:szCs w:val="22"/>
          <w:lang w:val="en-US"/>
        </w:rPr>
        <w:t>]) AND (</w:t>
      </w:r>
      <w:proofErr w:type="spellStart"/>
      <w:r w:rsidRPr="007A5177">
        <w:rPr>
          <w:szCs w:val="22"/>
          <w:lang w:val="en-US"/>
        </w:rPr>
        <w:t>english</w:t>
      </w:r>
      <w:proofErr w:type="spellEnd"/>
      <w:r w:rsidRPr="007A5177">
        <w:rPr>
          <w:szCs w:val="22"/>
          <w:lang w:val="en-US"/>
        </w:rPr>
        <w:t>[Filter]))) AND (("Magnetic Resonance Imaging"[Mesh] OR "Positron Emission Tomography Computed Tomography"[Mesh] OR "Tomography, X-Ray Computed"[Mesh]) AND ("Response Evaluation" OR "Response Assessment" OR "Assessment Post Treatment" OR "Post Treatment Evaluation") AND ((humans[Filter]) AND (2019/11/18:3000/12/12[</w:t>
      </w:r>
      <w:proofErr w:type="spellStart"/>
      <w:r w:rsidRPr="007A5177">
        <w:rPr>
          <w:szCs w:val="22"/>
          <w:lang w:val="en-US"/>
        </w:rPr>
        <w:t>pdat</w:t>
      </w:r>
      <w:proofErr w:type="spellEnd"/>
      <w:r w:rsidRPr="007A5177">
        <w:rPr>
          <w:szCs w:val="22"/>
          <w:lang w:val="en-US"/>
        </w:rPr>
        <w:t>]) AND (</w:t>
      </w:r>
      <w:proofErr w:type="spellStart"/>
      <w:r w:rsidRPr="007A5177">
        <w:rPr>
          <w:szCs w:val="22"/>
          <w:lang w:val="en-US"/>
        </w:rPr>
        <w:t>english</w:t>
      </w:r>
      <w:proofErr w:type="spellEnd"/>
      <w:r w:rsidRPr="007A5177">
        <w:rPr>
          <w:szCs w:val="22"/>
          <w:lang w:val="en-US"/>
        </w:rPr>
        <w:t>[Filter]))) Sort by: Most Recent</w:t>
      </w:r>
    </w:p>
    <w:p w14:paraId="3E2EEDBD" w14:textId="5996668B" w:rsidR="003036D1" w:rsidRPr="00C20ECE" w:rsidRDefault="003036D1" w:rsidP="003036D1">
      <w:pPr>
        <w:spacing w:line="276" w:lineRule="auto"/>
        <w:rPr>
          <w:szCs w:val="24"/>
        </w:rPr>
      </w:pPr>
      <w:r w:rsidRPr="00C20ECE">
        <w:rPr>
          <w:szCs w:val="24"/>
        </w:rPr>
        <w:t>Der er fremsøgt 598 hits. Efter sortering på ba</w:t>
      </w:r>
      <w:r w:rsidR="00B42515">
        <w:rPr>
          <w:szCs w:val="24"/>
        </w:rPr>
        <w:t>s</w:t>
      </w:r>
      <w:r w:rsidRPr="00C20ECE">
        <w:rPr>
          <w:szCs w:val="24"/>
        </w:rPr>
        <w:t xml:space="preserve">is af titel er der udvalgt 7 abstracts. Efter gennemgang af disse er der udvalgt 5 artikler samt tilføjet 1 yderligere som er fundet i forbindelse med gennemlæsning af en af de 5 udvalgte artikler. Der er således tilføjet 6 artikler til retningslinjen version 3.0. </w:t>
      </w:r>
    </w:p>
    <w:p w14:paraId="55B612F9" w14:textId="77777777" w:rsidR="00093C0E" w:rsidRPr="00142794" w:rsidRDefault="00093C0E" w:rsidP="00142794">
      <w:pPr>
        <w:pStyle w:val="Anbefalingunderoverskrift"/>
        <w:rPr>
          <w:sz w:val="32"/>
          <w:szCs w:val="22"/>
        </w:rPr>
      </w:pPr>
      <w:bookmarkStart w:id="25" w:name="_Toc217042503"/>
      <w:bookmarkStart w:id="26" w:name="_Toc225756733"/>
      <w:r w:rsidRPr="00142794">
        <w:rPr>
          <w:sz w:val="32"/>
          <w:szCs w:val="22"/>
        </w:rPr>
        <w:t>Litteraturgennemgang</w:t>
      </w:r>
      <w:bookmarkEnd w:id="25"/>
      <w:bookmarkEnd w:id="26"/>
    </w:p>
    <w:p w14:paraId="4F5A926A" w14:textId="35CDF4FF" w:rsidR="00093C0E" w:rsidRPr="009B6B6E" w:rsidRDefault="003036D1" w:rsidP="009B6B6E">
      <w:pPr>
        <w:rPr>
          <w:i/>
          <w:iCs/>
        </w:rPr>
      </w:pPr>
      <w:r>
        <w:t xml:space="preserve">Litteraturen er gennemgået og graderet af Eva Serup-Hansen. Den samlede litteratur fundet ved udarbejdelsen af version 1.0, version 2.0 samt ny litteratursøgning er 34 artikler, 5 guidelines og et lærebogskapitel til grund for anbefalingerne. I henhold til ”The Oxford 2009 Levels of </w:t>
      </w:r>
      <w:proofErr w:type="spellStart"/>
      <w:r>
        <w:t>Evidence</w:t>
      </w:r>
      <w:proofErr w:type="spellEnd"/>
      <w:r>
        <w:t>” er de 34 artikler fordelt på evidensniveauer: 6 artikler på 1b niveau, 7 artikler på 2a niveau, 9 artikler på 2b niveau, 11 artikler på 4 niveau, 1 artikel på 5 niveau</w:t>
      </w:r>
      <w:r w:rsidR="001F1CE7">
        <w:t xml:space="preserve"> </w:t>
      </w:r>
      <w:r w:rsidR="001F1CE7" w:rsidRPr="003A11E1">
        <w:t>(se oversigt over evidensniveauer i bilag 3).</w:t>
      </w:r>
    </w:p>
    <w:p w14:paraId="60AFDB53" w14:textId="77777777" w:rsidR="00093C0E" w:rsidRDefault="00305822" w:rsidP="00305822">
      <w:pPr>
        <w:pStyle w:val="Overskrift2"/>
      </w:pPr>
      <w:bookmarkStart w:id="27" w:name="_Toc225756734"/>
      <w:r w:rsidRPr="00117FF1">
        <w:t>Sundhedsøkonomiske konsekvenser</w:t>
      </w:r>
      <w:bookmarkEnd w:id="27"/>
      <w:r w:rsidRPr="32FAE77C">
        <w:t xml:space="preserve"> </w:t>
      </w:r>
    </w:p>
    <w:p w14:paraId="5BB1CF23" w14:textId="3243C821" w:rsidR="00416D8F" w:rsidRDefault="009B6B6E" w:rsidP="005A27A4">
      <w:r>
        <w:t>Ingen anbefalinger som udløser betydelig merudgift.</w:t>
      </w:r>
    </w:p>
    <w:p w14:paraId="0CE9422F" w14:textId="0088315B" w:rsidR="009B6B6E" w:rsidRPr="00CA645B" w:rsidRDefault="004D1F07" w:rsidP="00CA645B">
      <w:pPr>
        <w:pStyle w:val="Overskrift2"/>
      </w:pPr>
      <w:bookmarkStart w:id="28" w:name="_Toc225756735"/>
      <w:r w:rsidRPr="004D1F07">
        <w:t>Formulering af anbefalinger</w:t>
      </w:r>
      <w:bookmarkStart w:id="29" w:name="_Toc217042507"/>
      <w:bookmarkStart w:id="30" w:name="_Toc217042505"/>
      <w:bookmarkEnd w:id="28"/>
    </w:p>
    <w:p w14:paraId="6B9CB939" w14:textId="27B08CC5" w:rsidR="009B6B6E" w:rsidRPr="00E4223A" w:rsidRDefault="009B6B6E" w:rsidP="009B6B6E">
      <w:pPr>
        <w:spacing w:after="0" w:line="276" w:lineRule="auto"/>
      </w:pPr>
      <w:r w:rsidRPr="00E4223A">
        <w:t>Overlæge, Ph.d., onkolog Eva Serup-Hansen og afdelingslæge, onkolog Mette Felter har initialt udarbejdet og formuleret anbefalingerne og processen har været en uformel konsensus blandt disse to. Herefter har retningslinjen</w:t>
      </w:r>
      <w:r w:rsidR="00272440" w:rsidRPr="00E4223A">
        <w:t xml:space="preserve"> </w:t>
      </w:r>
      <w:r w:rsidR="006B43D2" w:rsidRPr="00E4223A">
        <w:t>været</w:t>
      </w:r>
      <w:r w:rsidRPr="00E4223A">
        <w:t xml:space="preserve"> </w:t>
      </w:r>
      <w:r w:rsidR="00C174B7" w:rsidRPr="00E4223A">
        <w:t>diskuteret på DACG møde</w:t>
      </w:r>
      <w:r w:rsidR="00272440" w:rsidRPr="00E4223A">
        <w:t xml:space="preserve"> i</w:t>
      </w:r>
      <w:r w:rsidR="00C174B7" w:rsidRPr="00E4223A">
        <w:t xml:space="preserve"> efterår</w:t>
      </w:r>
      <w:r w:rsidR="00272440" w:rsidRPr="00E4223A">
        <w:t>et</w:t>
      </w:r>
      <w:r w:rsidR="00C174B7" w:rsidRPr="00E4223A">
        <w:t xml:space="preserve"> 2024</w:t>
      </w:r>
      <w:r w:rsidR="00272440" w:rsidRPr="00E4223A">
        <w:t>, hvor</w:t>
      </w:r>
      <w:r w:rsidR="00C174B7" w:rsidRPr="00E4223A">
        <w:t xml:space="preserve"> der blev</w:t>
      </w:r>
      <w:r w:rsidR="00904109" w:rsidRPr="00E4223A">
        <w:t xml:space="preserve"> </w:t>
      </w:r>
      <w:r w:rsidR="00C174B7" w:rsidRPr="00E4223A">
        <w:t>formuleret/ændret i anbefalingerne.</w:t>
      </w:r>
      <w:r w:rsidR="00AD2205" w:rsidRPr="00E4223A">
        <w:t xml:space="preserve"> </w:t>
      </w:r>
      <w:r w:rsidRPr="00E4223A">
        <w:t xml:space="preserve">Ordet skal er anvendt såfremt </w:t>
      </w:r>
      <w:r w:rsidR="00090282" w:rsidRPr="00E4223A">
        <w:t xml:space="preserve">en </w:t>
      </w:r>
      <w:r w:rsidRPr="00E4223A">
        <w:t>anbefaling er baseret på evidensniveau A, ordene bør og kan er anvendt såfremt evidensniveauet er lavere (B</w:t>
      </w:r>
      <w:r w:rsidR="00090282" w:rsidRPr="00E4223A">
        <w:t xml:space="preserve"> og</w:t>
      </w:r>
      <w:r w:rsidRPr="00E4223A">
        <w:t xml:space="preserve"> C).</w:t>
      </w:r>
      <w:r w:rsidR="002814FD" w:rsidRPr="00E4223A">
        <w:t xml:space="preserve"> </w:t>
      </w:r>
      <w:r w:rsidR="004D7B24" w:rsidRPr="00E4223A">
        <w:t>D</w:t>
      </w:r>
      <w:r w:rsidR="00164A80" w:rsidRPr="00E4223A">
        <w:t>er</w:t>
      </w:r>
      <w:r w:rsidR="001C6A14" w:rsidRPr="00E4223A">
        <w:t xml:space="preserve"> er</w:t>
      </w:r>
      <w:r w:rsidR="00164A80" w:rsidRPr="00E4223A">
        <w:t xml:space="preserve"> </w:t>
      </w:r>
      <w:r w:rsidR="009E35CE" w:rsidRPr="00E4223A">
        <w:t xml:space="preserve">på baggrund af </w:t>
      </w:r>
      <w:r w:rsidR="00DA7951" w:rsidRPr="00E4223A">
        <w:t xml:space="preserve">kliniske implikationer for praksis </w:t>
      </w:r>
      <w:r w:rsidR="00B027D6" w:rsidRPr="00E4223A">
        <w:t xml:space="preserve">valgt at </w:t>
      </w:r>
      <w:r w:rsidR="00164A80" w:rsidRPr="00E4223A">
        <w:t>anvend</w:t>
      </w:r>
      <w:r w:rsidR="00B027D6" w:rsidRPr="00E4223A">
        <w:t>e ordet bør ved udvalgte D-anbefaling</w:t>
      </w:r>
      <w:r w:rsidR="004D7B24" w:rsidRPr="00E4223A">
        <w:t>er</w:t>
      </w:r>
      <w:r w:rsidR="002D13AD" w:rsidRPr="00E4223A">
        <w:t xml:space="preserve"> for at undgå tvetydighed</w:t>
      </w:r>
      <w:r w:rsidR="009E35CE" w:rsidRPr="00E4223A">
        <w:t xml:space="preserve"> </w:t>
      </w:r>
      <w:r w:rsidR="00DA7951" w:rsidRPr="00E4223A">
        <w:t>i forbindelse med udførelse af</w:t>
      </w:r>
      <w:r w:rsidR="009E35CE" w:rsidRPr="00E4223A">
        <w:t xml:space="preserve"> kirurgiske indgreb</w:t>
      </w:r>
      <w:r w:rsidR="00050FA8" w:rsidRPr="00E4223A">
        <w:t xml:space="preserve"> </w:t>
      </w:r>
      <w:r w:rsidR="005E6F3C" w:rsidRPr="00E4223A">
        <w:t xml:space="preserve">og </w:t>
      </w:r>
      <w:r w:rsidR="00EA71CA" w:rsidRPr="00E4223A">
        <w:t xml:space="preserve">procedure ved </w:t>
      </w:r>
      <w:r w:rsidR="005E6F3C" w:rsidRPr="00E4223A">
        <w:t>opfølgning</w:t>
      </w:r>
      <w:r w:rsidR="009E35CE" w:rsidRPr="00E4223A">
        <w:t xml:space="preserve">. </w:t>
      </w:r>
    </w:p>
    <w:p w14:paraId="6D7DF1C9" w14:textId="54B5C595" w:rsidR="00285A9F" w:rsidRPr="00285A9F" w:rsidRDefault="0017611F" w:rsidP="00285A9F">
      <w:pPr>
        <w:pStyle w:val="Overskrift2"/>
      </w:pPr>
      <w:bookmarkStart w:id="31" w:name="_Toc217042506"/>
      <w:bookmarkStart w:id="32" w:name="_Toc225756736"/>
      <w:r w:rsidRPr="005F57FC">
        <w:t>Afvikling af unødvendige behandlinger og procedurer</w:t>
      </w:r>
      <w:bookmarkEnd w:id="31"/>
      <w:bookmarkEnd w:id="32"/>
      <w:r w:rsidRPr="005F57FC">
        <w:t> </w:t>
      </w:r>
    </w:p>
    <w:p w14:paraId="2062D291" w14:textId="77777777" w:rsidR="00285A9F" w:rsidRPr="00285A9F" w:rsidRDefault="00285A9F" w:rsidP="00285A9F">
      <w:pPr>
        <w:rPr>
          <w:highlight w:val="yellow"/>
        </w:rPr>
      </w:pPr>
      <w:r w:rsidRPr="00285A9F">
        <w:t>Der er i denne retningslinje ikke formuleret anbefalinger med særlig vægt på at undlade eller ophøre med behandlinger eller procedurer, der ikke længere anses for meningsfulde på grund af manglende effekt, hensyn til patientsikkerhed eller lignende faktorer - de såkaldte ’Ikke-anbefalinger’.</w:t>
      </w:r>
    </w:p>
    <w:p w14:paraId="22037A36" w14:textId="32CE486A" w:rsidR="0017611F" w:rsidRDefault="0017611F" w:rsidP="0017611F"/>
    <w:p w14:paraId="7A7439CA" w14:textId="77777777" w:rsidR="00416D8F" w:rsidRDefault="00416D8F" w:rsidP="00416D8F">
      <w:pPr>
        <w:pStyle w:val="Overskrift2"/>
      </w:pPr>
      <w:bookmarkStart w:id="33" w:name="_Toc225756737"/>
      <w:r w:rsidRPr="00117FF1">
        <w:lastRenderedPageBreak/>
        <w:t>Interessentinvolvering</w:t>
      </w:r>
      <w:bookmarkEnd w:id="29"/>
      <w:bookmarkEnd w:id="33"/>
    </w:p>
    <w:p w14:paraId="60F491FC" w14:textId="202F4585" w:rsidR="00416D8F" w:rsidRDefault="009B6B6E" w:rsidP="009B6B6E">
      <w:pPr>
        <w:spacing w:after="0" w:line="276" w:lineRule="auto"/>
      </w:pPr>
      <w:r w:rsidRPr="009B6B6E">
        <w:rPr>
          <w:rFonts w:ascii="Arial" w:hAnsi="Arial" w:cs="Arial"/>
        </w:rPr>
        <w:t xml:space="preserve">Der har ikke været andre fx patienter eller andre </w:t>
      </w:r>
      <w:proofErr w:type="spellStart"/>
      <w:r w:rsidRPr="009B6B6E">
        <w:rPr>
          <w:rFonts w:ascii="Arial" w:hAnsi="Arial" w:cs="Arial"/>
        </w:rPr>
        <w:t>DMCG’er</w:t>
      </w:r>
      <w:proofErr w:type="spellEnd"/>
      <w:r w:rsidRPr="009B6B6E">
        <w:rPr>
          <w:rFonts w:ascii="Arial" w:hAnsi="Arial" w:cs="Arial"/>
        </w:rPr>
        <w:t xml:space="preserve"> involveret i udarbejdelsen</w:t>
      </w:r>
      <w:r>
        <w:rPr>
          <w:rFonts w:ascii="Arial" w:hAnsi="Arial" w:cs="Arial"/>
        </w:rPr>
        <w:t>.</w:t>
      </w:r>
    </w:p>
    <w:p w14:paraId="21915AB9" w14:textId="77777777" w:rsidR="00416D8F" w:rsidRDefault="00416D8F" w:rsidP="00416D8F">
      <w:pPr>
        <w:pStyle w:val="Overskrift2"/>
      </w:pPr>
      <w:bookmarkStart w:id="34" w:name="_Toc217042508"/>
      <w:bookmarkStart w:id="35" w:name="_Toc225756738"/>
      <w:r>
        <w:t>Høring</w:t>
      </w:r>
      <w:bookmarkEnd w:id="34"/>
      <w:bookmarkEnd w:id="35"/>
    </w:p>
    <w:p w14:paraId="76B311EC" w14:textId="59DCCF72" w:rsidR="009B6B6E" w:rsidRDefault="009B6B6E" w:rsidP="009B6B6E">
      <w:pPr>
        <w:spacing w:after="0" w:line="276" w:lineRule="auto"/>
      </w:pPr>
      <w:r w:rsidRPr="001C6423">
        <w:t xml:space="preserve">Eva Serup-Hansen har udarbejdet udkast til version 3.0. Denne efterfølgende vurderet af Søren Rafaelsen og Helle Westergren Hendel. Dernæst har retningslinjen været i høring hos </w:t>
      </w:r>
      <w:proofErr w:type="spellStart"/>
      <w:r w:rsidRPr="001C6423">
        <w:t>DACGs</w:t>
      </w:r>
      <w:proofErr w:type="spellEnd"/>
      <w:r w:rsidRPr="001C6423">
        <w:t xml:space="preserve"> medlemmer</w:t>
      </w:r>
      <w:r w:rsidR="002617D1">
        <w:t>.</w:t>
      </w:r>
      <w:r>
        <w:t xml:space="preserve"> </w:t>
      </w:r>
    </w:p>
    <w:p w14:paraId="4BA637C5" w14:textId="77777777" w:rsidR="00416D8F" w:rsidRDefault="00416D8F" w:rsidP="00416D8F">
      <w:pPr>
        <w:pStyle w:val="Overskrift2"/>
      </w:pPr>
      <w:bookmarkStart w:id="36" w:name="_Toc217042509"/>
      <w:bookmarkStart w:id="37" w:name="_Toc225756739"/>
      <w:r w:rsidRPr="00D14E74">
        <w:t>Godkendelse</w:t>
      </w:r>
      <w:bookmarkEnd w:id="36"/>
      <w:bookmarkEnd w:id="37"/>
    </w:p>
    <w:p w14:paraId="42B653BD" w14:textId="77777777" w:rsidR="00416D8F" w:rsidRPr="00117FF1" w:rsidRDefault="00416D8F" w:rsidP="00416D8F">
      <w:pPr>
        <w:pStyle w:val="Anbefalingafsnitsoverskrift"/>
        <w:rPr>
          <w:highlight w:val="yellow"/>
        </w:rPr>
      </w:pPr>
      <w:r w:rsidRPr="00117FF1">
        <w:t>Faglig godkendelse</w:t>
      </w:r>
    </w:p>
    <w:p w14:paraId="67B744F6" w14:textId="797BC8A7" w:rsidR="00416D8F" w:rsidRPr="00E4223A" w:rsidRDefault="00433AF1" w:rsidP="00416D8F">
      <w:r w:rsidRPr="00E4223A">
        <w:t>Retningslinjen</w:t>
      </w:r>
      <w:r w:rsidR="00185F17" w:rsidRPr="00E4223A">
        <w:t xml:space="preserve"> har v</w:t>
      </w:r>
      <w:r w:rsidR="00506FF3" w:rsidRPr="00E4223A">
        <w:t xml:space="preserve">æret </w:t>
      </w:r>
      <w:r w:rsidR="00BD289A" w:rsidRPr="00E4223A">
        <w:t xml:space="preserve">intern </w:t>
      </w:r>
      <w:r w:rsidR="00506FF3" w:rsidRPr="00E4223A">
        <w:t>høring og</w:t>
      </w:r>
      <w:r w:rsidRPr="00E4223A">
        <w:t xml:space="preserve"> er</w:t>
      </w:r>
      <w:r w:rsidR="00BD289A" w:rsidRPr="00E4223A">
        <w:t xml:space="preserve"> efterfølgende blevet</w:t>
      </w:r>
      <w:r w:rsidRPr="00E4223A">
        <w:t xml:space="preserve"> </w:t>
      </w:r>
      <w:r w:rsidR="002A7FCB" w:rsidRPr="00E4223A">
        <w:t xml:space="preserve">fagligt </w:t>
      </w:r>
      <w:r w:rsidRPr="00E4223A">
        <w:t xml:space="preserve">godkendt af </w:t>
      </w:r>
      <w:r w:rsidR="002A7FCB" w:rsidRPr="00E4223A">
        <w:t xml:space="preserve">Dansk </w:t>
      </w:r>
      <w:r w:rsidR="00E109B4" w:rsidRPr="00E4223A">
        <w:t>Anal Cancer Gruppe (</w:t>
      </w:r>
      <w:r w:rsidR="00A54F04" w:rsidRPr="00E4223A">
        <w:t>DACG</w:t>
      </w:r>
      <w:r w:rsidR="00E109B4" w:rsidRPr="00E4223A">
        <w:t>)</w:t>
      </w:r>
      <w:r w:rsidR="00293780" w:rsidRPr="00E4223A">
        <w:t>.</w:t>
      </w:r>
    </w:p>
    <w:p w14:paraId="7CDD8042" w14:textId="77777777" w:rsidR="00416D8F" w:rsidRPr="0027590A" w:rsidRDefault="00416D8F" w:rsidP="00416D8F">
      <w:pPr>
        <w:pStyle w:val="Anbefalingafsnitsoverskrift"/>
      </w:pPr>
      <w:r w:rsidRPr="0027590A">
        <w:t>Administrativ godkendelse</w:t>
      </w:r>
    </w:p>
    <w:p w14:paraId="588E5D96" w14:textId="75768967" w:rsidR="00416D8F" w:rsidRDefault="00FE6926" w:rsidP="00416D8F">
      <w:r>
        <w:t>11.</w:t>
      </w:r>
      <w:r w:rsidR="00D737C0">
        <w:t xml:space="preserve"> juni 2026 (SundK Retningslinjefunktionen)</w:t>
      </w:r>
    </w:p>
    <w:p w14:paraId="68A915D6" w14:textId="77777777" w:rsidR="00416D8F" w:rsidRPr="004D1F07" w:rsidRDefault="00416D8F" w:rsidP="00416D8F">
      <w:pPr>
        <w:pStyle w:val="Overskrift2"/>
      </w:pPr>
      <w:bookmarkStart w:id="38" w:name="_Toc217042510"/>
      <w:bookmarkStart w:id="39" w:name="_Toc225756740"/>
      <w:r w:rsidRPr="004D1F07">
        <w:t>Behov for yderligere forskning</w:t>
      </w:r>
      <w:bookmarkEnd w:id="38"/>
      <w:bookmarkEnd w:id="39"/>
    </w:p>
    <w:p w14:paraId="5066AC59" w14:textId="77777777" w:rsidR="002C3A7F" w:rsidRPr="002C3A7F" w:rsidRDefault="002C3A7F" w:rsidP="002C3A7F">
      <w:r w:rsidRPr="002C3A7F">
        <w:t xml:space="preserve">Litteraturen indenfor området opfølgning efter onkologisk behandling af lokaliseret </w:t>
      </w:r>
      <w:proofErr w:type="spellStart"/>
      <w:r w:rsidRPr="002C3A7F">
        <w:t>analcancer</w:t>
      </w:r>
      <w:proofErr w:type="spellEnd"/>
      <w:r w:rsidRPr="002C3A7F">
        <w:t xml:space="preserve"> er sparsom og der er behov for forskning indenfor området.</w:t>
      </w:r>
    </w:p>
    <w:p w14:paraId="642213E1" w14:textId="77777777" w:rsidR="002C3A7F" w:rsidRDefault="002C3A7F" w:rsidP="00416D8F">
      <w:r w:rsidRPr="002C3A7F">
        <w:t xml:space="preserve">DACG (dansk </w:t>
      </w:r>
      <w:proofErr w:type="spellStart"/>
      <w:r w:rsidRPr="002C3A7F">
        <w:t>analcancer</w:t>
      </w:r>
      <w:proofErr w:type="spellEnd"/>
      <w:r w:rsidRPr="002C3A7F">
        <w:t xml:space="preserve"> gruppe) har derfor initieret forsøget NOAC9 med titlen Opfølgningsprogram efter behandling for </w:t>
      </w:r>
      <w:proofErr w:type="spellStart"/>
      <w:r w:rsidRPr="002C3A7F">
        <w:t>analkræft</w:t>
      </w:r>
      <w:proofErr w:type="spellEnd"/>
      <w:r w:rsidRPr="002C3A7F">
        <w:t xml:space="preserve"> – en nordisk</w:t>
      </w:r>
      <w:r>
        <w:t xml:space="preserve"> </w:t>
      </w:r>
      <w:r w:rsidRPr="002C3A7F">
        <w:t>undersøgelse af betydningen af test for cirkulerende kræft-DNA</w:t>
      </w:r>
      <w:r>
        <w:t xml:space="preserve"> </w:t>
      </w:r>
      <w:r w:rsidRPr="002C3A7F">
        <w:t xml:space="preserve">i forhold til billeddiagnostik – NOAC 9 i samarbejde med de andre nordiske lande netop med det formål at undersøge opfølgningsprogrammer efter onkologisk behandling af </w:t>
      </w:r>
      <w:proofErr w:type="spellStart"/>
      <w:r w:rsidRPr="002C3A7F">
        <w:t>analcancer</w:t>
      </w:r>
      <w:proofErr w:type="spellEnd"/>
      <w:r w:rsidRPr="002C3A7F">
        <w:t>.</w:t>
      </w:r>
    </w:p>
    <w:p w14:paraId="39B7A47C" w14:textId="07BC76B1" w:rsidR="00416D8F" w:rsidRPr="002C3A7F" w:rsidRDefault="002C3A7F" w:rsidP="00416D8F">
      <w:r w:rsidRPr="002C3A7F">
        <w:t>Samtidig afventer vi en retrospektiv opgørelse efter indførelse af de aktuelle retningslinjer, og langtidsopfølgning fra et tidligere retrospektivt nationalt studie.</w:t>
      </w:r>
      <w:r>
        <w:t xml:space="preserve"> </w:t>
      </w:r>
      <w:r w:rsidRPr="002C3A7F">
        <w:t>Resultaterne vil samlet øge viden indenfor området og belyse værdien af opfølgninger i 3 og 5 år, samt danne baggrund for differentierede/risiko baseret opfølgningsprogrammer.</w:t>
      </w:r>
      <w:r>
        <w:t xml:space="preserve"> </w:t>
      </w:r>
      <w:r w:rsidRPr="002C3A7F">
        <w:t>Samtidig evalueres bivirkningsprofiler og patient rapporterede </w:t>
      </w:r>
      <w:proofErr w:type="spellStart"/>
      <w:r w:rsidRPr="002C3A7F">
        <w:t>outcomes</w:t>
      </w:r>
      <w:proofErr w:type="spellEnd"/>
      <w:r w:rsidRPr="002C3A7F">
        <w:t xml:space="preserve"> med moderne behandlingsmodaliteter, og behov for opfølgning og håndtering af langtidsgener hos patienterne.</w:t>
      </w:r>
      <w:r>
        <w:t xml:space="preserve"> </w:t>
      </w:r>
      <w:r w:rsidRPr="002C3A7F">
        <w:t>Der gøres opmærksom på at DACG ikke har fået støtte til en national kvalitetsdatabase og derfor varetager dataindhentning i protokolleret regi.</w:t>
      </w:r>
    </w:p>
    <w:p w14:paraId="552DF88B" w14:textId="77777777" w:rsidR="004D1F07" w:rsidRDefault="004D1F07" w:rsidP="004D1F07">
      <w:pPr>
        <w:pStyle w:val="Overskrift2"/>
      </w:pPr>
      <w:bookmarkStart w:id="40" w:name="_Toc225756741"/>
      <w:bookmarkEnd w:id="30"/>
      <w:r w:rsidRPr="004D1F07">
        <w:t>Forfattere og habilitet</w:t>
      </w:r>
      <w:bookmarkEnd w:id="40"/>
    </w:p>
    <w:p w14:paraId="7AD64A86" w14:textId="77777777" w:rsidR="009B6B6E" w:rsidRDefault="009B6B6E" w:rsidP="009B6B6E">
      <w:pPr>
        <w:pStyle w:val="Listeafsnit"/>
      </w:pPr>
      <w:r w:rsidRPr="001735C2">
        <w:t xml:space="preserve">Eva Serup-Hansen, onkolog, overlæge, Ph.d., Afdeling for Kræftbehandling, Herlev og Gentofte Hospital. Ingen interessekonflikter. </w:t>
      </w:r>
    </w:p>
    <w:p w14:paraId="09F5E68D" w14:textId="77777777" w:rsidR="009B6B6E" w:rsidRPr="00A8710D" w:rsidRDefault="009B6B6E" w:rsidP="009B6B6E">
      <w:pPr>
        <w:pStyle w:val="Listeafsnit"/>
      </w:pPr>
      <w:r w:rsidRPr="00A8710D">
        <w:t>Søren R Rafaelsen, radiolog, professor, overlæge, dr. med., Røntgenafdelingen, Syddansk Universitetshospital, Vejle del af SLB. Ingen interessekonflikter.</w:t>
      </w:r>
    </w:p>
    <w:p w14:paraId="399A6A0B" w14:textId="77777777" w:rsidR="009B6B6E" w:rsidRPr="00A8710D" w:rsidRDefault="009B6B6E" w:rsidP="009B6B6E">
      <w:pPr>
        <w:pStyle w:val="Listeafsnit"/>
      </w:pPr>
      <w:r w:rsidRPr="00A8710D">
        <w:t>Helle Westergren Hendel, nuklearmediciner, overlæge, Ph.d., Klinisk Fysiologisk afdeling Z, Herlev og Gentofte Hospital. Ingen interessekonflikter.</w:t>
      </w:r>
    </w:p>
    <w:p w14:paraId="038C8E35" w14:textId="77777777" w:rsidR="00416D8F" w:rsidRPr="004D1F07" w:rsidRDefault="00416D8F" w:rsidP="00416D8F">
      <w:pPr>
        <w:pStyle w:val="Overskrift2"/>
      </w:pPr>
      <w:bookmarkStart w:id="41" w:name="_Toc217042512"/>
      <w:bookmarkStart w:id="42" w:name="_Toc225756742"/>
      <w:r w:rsidRPr="004D1F07">
        <w:t>Plan for opdatering</w:t>
      </w:r>
      <w:bookmarkEnd w:id="41"/>
      <w:bookmarkEnd w:id="42"/>
    </w:p>
    <w:p w14:paraId="7D8C07E0" w14:textId="1B53C373" w:rsidR="00416D8F" w:rsidRPr="004D1F07" w:rsidRDefault="002C3A7F" w:rsidP="00416D8F">
      <w:r w:rsidRPr="002C3A7F">
        <w:t xml:space="preserve">Overlæge Eva Serup-Hansen er ansvarlig tovholder. I slutningen af 2028/starten af 2029 vil det i DACG blive diskuteret om der skal ændres/tilføjes/slettes i anbefalingerne og der vil blive foretaget </w:t>
      </w:r>
      <w:r w:rsidRPr="002C3A7F">
        <w:lastRenderedPageBreak/>
        <w:t>fornyet litteratursøgning. Teksten i retningslinjen vil blive revurderet af alle forfattere (Eva Serup-Hansen, Søren Rafaelsen og Helle Westergren Hendel) og herefter sendt til høring i DACG. Det forventes at retningslinjen vil være endeligt godkendt 1. marts 2029.</w:t>
      </w:r>
    </w:p>
    <w:p w14:paraId="00170E58" w14:textId="77777777" w:rsidR="00416D8F" w:rsidRPr="004D1F07" w:rsidRDefault="00416D8F" w:rsidP="00416D8F">
      <w:pPr>
        <w:pStyle w:val="Overskrift2"/>
      </w:pPr>
      <w:bookmarkStart w:id="43" w:name="_Toc217042513"/>
      <w:bookmarkStart w:id="44" w:name="_Toc225756743"/>
      <w:r w:rsidRPr="004D1F07">
        <w:t>Version af retningslinjeskabelon</w:t>
      </w:r>
      <w:bookmarkEnd w:id="43"/>
      <w:bookmarkEnd w:id="44"/>
    </w:p>
    <w:p w14:paraId="0F8E0416" w14:textId="77777777" w:rsidR="00416D8F" w:rsidRDefault="00416D8F" w:rsidP="00416D8F">
      <w:r w:rsidRPr="009B6B6E">
        <w:t>Retningslinjen er udarbejdet i version 1.0 af SundK retningslinjeskabelonen.</w:t>
      </w:r>
    </w:p>
    <w:p w14:paraId="04674768" w14:textId="1DFF0863" w:rsidR="009B6B6E" w:rsidRDefault="009B6B6E" w:rsidP="009B6B6E">
      <w:pPr>
        <w:spacing w:after="0" w:line="280" w:lineRule="atLeast"/>
        <w:jc w:val="both"/>
      </w:pPr>
      <w:r>
        <w:br w:type="page"/>
      </w:r>
    </w:p>
    <w:p w14:paraId="563F89B9" w14:textId="77777777" w:rsidR="004D1F07" w:rsidRDefault="004D1F07" w:rsidP="004D1F07">
      <w:pPr>
        <w:pStyle w:val="Overskrift1"/>
      </w:pPr>
      <w:bookmarkStart w:id="45" w:name="_Toc225756744"/>
      <w:r>
        <w:lastRenderedPageBreak/>
        <w:t>Monitorering</w:t>
      </w:r>
      <w:bookmarkEnd w:id="45"/>
    </w:p>
    <w:p w14:paraId="0B127A47" w14:textId="4A9AC45F" w:rsidR="009B6B6E" w:rsidRDefault="009B6B6E" w:rsidP="009B6B6E">
      <w:pPr>
        <w:spacing w:after="0" w:line="276" w:lineRule="auto"/>
      </w:pPr>
      <w:bookmarkStart w:id="46" w:name="_Toc208220548"/>
      <w:r w:rsidRPr="001735C2">
        <w:t>Der foreligger endnu ikke en national kvalitetsdatabase, og monitoreringsplan vil først blive iværksat når denne er oprettet.</w:t>
      </w:r>
    </w:p>
    <w:p w14:paraId="42EF3F8C" w14:textId="363E7BA0" w:rsidR="009B6B6E" w:rsidRPr="009B6B6E" w:rsidRDefault="009B6B6E" w:rsidP="009B6B6E">
      <w:pPr>
        <w:spacing w:after="0" w:line="280" w:lineRule="atLeast"/>
        <w:jc w:val="both"/>
      </w:pPr>
      <w:r>
        <w:br w:type="page"/>
      </w:r>
    </w:p>
    <w:p w14:paraId="1847D943" w14:textId="77777777" w:rsidR="004D1F07" w:rsidRPr="004D1F07" w:rsidRDefault="004D1F07" w:rsidP="004D1F07">
      <w:pPr>
        <w:pStyle w:val="Overskrift1"/>
      </w:pPr>
      <w:bookmarkStart w:id="47" w:name="_Toc225756745"/>
      <w:r w:rsidRPr="004D1F07">
        <w:lastRenderedPageBreak/>
        <w:t>Implementering</w:t>
      </w:r>
      <w:bookmarkEnd w:id="46"/>
      <w:bookmarkEnd w:id="47"/>
      <w:r w:rsidRPr="004D1F07">
        <w:t xml:space="preserve"> </w:t>
      </w:r>
    </w:p>
    <w:p w14:paraId="1326F381" w14:textId="53E3A683" w:rsidR="009B6B6E" w:rsidRPr="009B6B6E" w:rsidRDefault="00AA76DE" w:rsidP="009B6B6E">
      <w:pPr>
        <w:spacing w:after="0" w:line="280" w:lineRule="atLeast"/>
        <w:jc w:val="both"/>
        <w:rPr>
          <w:highlight w:val="yellow"/>
        </w:rPr>
      </w:pPr>
      <w:bookmarkStart w:id="48" w:name="_Hlk217302791"/>
      <w:r w:rsidRPr="00AA76DE">
        <w:t xml:space="preserve">Ikke relevant for denne retningslinje. </w:t>
      </w:r>
      <w:r w:rsidR="009B6B6E">
        <w:rPr>
          <w:highlight w:val="yellow"/>
        </w:rPr>
        <w:br w:type="page"/>
      </w:r>
    </w:p>
    <w:p w14:paraId="5858DF09" w14:textId="77777777" w:rsidR="00416D8F" w:rsidRPr="004D1F07" w:rsidRDefault="00416D8F" w:rsidP="00416D8F">
      <w:pPr>
        <w:pStyle w:val="Overskrift1"/>
      </w:pPr>
      <w:bookmarkStart w:id="49" w:name="_Toc208220549"/>
      <w:bookmarkStart w:id="50" w:name="_Toc217042516"/>
      <w:bookmarkStart w:id="51" w:name="_Toc225756746"/>
      <w:r w:rsidRPr="004D1F07">
        <w:lastRenderedPageBreak/>
        <w:t>Bilag</w:t>
      </w:r>
      <w:bookmarkEnd w:id="49"/>
      <w:bookmarkEnd w:id="50"/>
      <w:bookmarkEnd w:id="51"/>
    </w:p>
    <w:p w14:paraId="647145EB" w14:textId="4458765E" w:rsidR="00416D8F" w:rsidRPr="009B6B6E" w:rsidRDefault="00416D8F" w:rsidP="00416D8F">
      <w:r w:rsidRPr="009B6B6E">
        <w:t xml:space="preserve">Bilag 1. Ændringslog fra tidligere versioner </w:t>
      </w:r>
    </w:p>
    <w:p w14:paraId="1DC995F5" w14:textId="10C1BEB5" w:rsidR="009B6B6E" w:rsidRPr="009B6B6E" w:rsidRDefault="009B6B6E" w:rsidP="009B6B6E">
      <w:pPr>
        <w:spacing w:after="0" w:line="240" w:lineRule="auto"/>
        <w:textAlignment w:val="baseline"/>
        <w:rPr>
          <w:rFonts w:ascii="Segoe UI" w:eastAsia="Times New Roman" w:hAnsi="Segoe UI" w:cs="Segoe UI"/>
          <w:color w:val="0070C0"/>
          <w:sz w:val="18"/>
          <w:szCs w:val="18"/>
          <w:lang w:eastAsia="da-DK"/>
        </w:rPr>
      </w:pPr>
      <w:r w:rsidRPr="009B6B6E">
        <w:rPr>
          <w:rFonts w:ascii="Palatino Linotype" w:eastAsia="Times New Roman" w:hAnsi="Palatino Linotype" w:cs="Segoe UI"/>
          <w:color w:val="25337A"/>
          <w:sz w:val="24"/>
          <w:szCs w:val="24"/>
          <w:lang w:eastAsia="da-DK"/>
        </w:rPr>
        <w:t>Nyt siden version 1.0</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8"/>
        <w:gridCol w:w="6052"/>
      </w:tblGrid>
      <w:tr w:rsidR="009B6B6E" w:rsidRPr="009B6B6E" w14:paraId="5C694F45" w14:textId="77777777" w:rsidTr="009B6B6E">
        <w:trPr>
          <w:trHeight w:val="300"/>
        </w:trPr>
        <w:tc>
          <w:tcPr>
            <w:tcW w:w="3105" w:type="dxa"/>
            <w:tcBorders>
              <w:top w:val="single" w:sz="4" w:space="0" w:color="auto"/>
              <w:left w:val="single" w:sz="4" w:space="0" w:color="auto"/>
              <w:bottom w:val="single" w:sz="4" w:space="0" w:color="auto"/>
              <w:right w:val="single" w:sz="4" w:space="0" w:color="auto"/>
            </w:tcBorders>
            <w:hideMark/>
          </w:tcPr>
          <w:p w14:paraId="598AA780" w14:textId="77777777" w:rsidR="009B6B6E" w:rsidRPr="009B6B6E" w:rsidRDefault="009B6B6E" w:rsidP="009B6B6E">
            <w:pPr>
              <w:spacing w:after="0" w:line="240" w:lineRule="auto"/>
              <w:textAlignment w:val="baseline"/>
              <w:rPr>
                <w:rFonts w:ascii="Times New Roman" w:eastAsia="Times New Roman" w:hAnsi="Times New Roman" w:cs="Times New Roman"/>
                <w:b/>
                <w:bCs/>
                <w:sz w:val="24"/>
                <w:szCs w:val="24"/>
                <w:lang w:eastAsia="da-DK"/>
              </w:rPr>
            </w:pPr>
            <w:r w:rsidRPr="009B6B6E">
              <w:rPr>
                <w:rFonts w:ascii="Palatino Linotype" w:eastAsia="Times New Roman" w:hAnsi="Palatino Linotype" w:cs="Times New Roman"/>
                <w:b/>
                <w:bCs/>
                <w:sz w:val="24"/>
                <w:szCs w:val="24"/>
                <w:lang w:eastAsia="da-DK"/>
              </w:rPr>
              <w:t>Retningslinjeafsnit </w:t>
            </w:r>
          </w:p>
          <w:p w14:paraId="3748CEFD" w14:textId="77777777" w:rsidR="009B6B6E" w:rsidRPr="009B6B6E" w:rsidRDefault="009B6B6E" w:rsidP="009B6B6E">
            <w:pPr>
              <w:spacing w:after="0" w:line="240" w:lineRule="auto"/>
              <w:textAlignment w:val="baseline"/>
              <w:rPr>
                <w:rFonts w:ascii="Times New Roman" w:eastAsia="Times New Roman" w:hAnsi="Times New Roman" w:cs="Times New Roman"/>
                <w:sz w:val="24"/>
                <w:szCs w:val="24"/>
                <w:lang w:eastAsia="da-DK"/>
              </w:rPr>
            </w:pPr>
            <w:r w:rsidRPr="009B6B6E">
              <w:rPr>
                <w:rFonts w:ascii="Palatino Linotype" w:eastAsia="Times New Roman" w:hAnsi="Palatino Linotype" w:cs="Times New Roman"/>
                <w:sz w:val="16"/>
                <w:szCs w:val="16"/>
                <w:lang w:eastAsia="da-DK"/>
              </w:rPr>
              <w:t> </w:t>
            </w:r>
          </w:p>
        </w:tc>
        <w:tc>
          <w:tcPr>
            <w:tcW w:w="6510" w:type="dxa"/>
            <w:tcBorders>
              <w:top w:val="single" w:sz="4" w:space="0" w:color="auto"/>
              <w:left w:val="single" w:sz="4" w:space="0" w:color="auto"/>
              <w:bottom w:val="single" w:sz="4" w:space="0" w:color="auto"/>
              <w:right w:val="single" w:sz="4" w:space="0" w:color="auto"/>
            </w:tcBorders>
            <w:hideMark/>
          </w:tcPr>
          <w:p w14:paraId="7F39928D" w14:textId="77777777" w:rsidR="009B6B6E" w:rsidRPr="009B6B6E" w:rsidRDefault="009B6B6E" w:rsidP="009B6B6E">
            <w:pPr>
              <w:spacing w:after="0" w:line="240" w:lineRule="auto"/>
              <w:jc w:val="center"/>
              <w:textAlignment w:val="baseline"/>
              <w:rPr>
                <w:rFonts w:ascii="Times New Roman" w:eastAsia="Times New Roman" w:hAnsi="Times New Roman" w:cs="Times New Roman"/>
                <w:sz w:val="24"/>
                <w:szCs w:val="24"/>
                <w:lang w:eastAsia="da-DK"/>
              </w:rPr>
            </w:pPr>
            <w:r w:rsidRPr="009B6B6E">
              <w:rPr>
                <w:rFonts w:ascii="Palatino Linotype" w:eastAsia="Times New Roman" w:hAnsi="Palatino Linotype" w:cs="Times New Roman"/>
                <w:b/>
                <w:bCs/>
                <w:sz w:val="24"/>
                <w:szCs w:val="24"/>
                <w:lang w:eastAsia="da-DK"/>
              </w:rPr>
              <w:t>Beskrivelse af ændring</w:t>
            </w:r>
            <w:r w:rsidRPr="009B6B6E">
              <w:rPr>
                <w:rFonts w:ascii="Palatino Linotype" w:eastAsia="Times New Roman" w:hAnsi="Palatino Linotype" w:cs="Times New Roman"/>
                <w:sz w:val="24"/>
                <w:szCs w:val="24"/>
                <w:lang w:eastAsia="da-DK"/>
              </w:rPr>
              <w:t> </w:t>
            </w:r>
          </w:p>
          <w:p w14:paraId="5EB838D6" w14:textId="77777777" w:rsidR="009B6B6E" w:rsidRPr="009B6B6E" w:rsidRDefault="009B6B6E" w:rsidP="009B6B6E">
            <w:pPr>
              <w:spacing w:after="0" w:line="240" w:lineRule="auto"/>
              <w:jc w:val="center"/>
              <w:textAlignment w:val="baseline"/>
              <w:rPr>
                <w:rFonts w:ascii="Times New Roman" w:eastAsia="Times New Roman" w:hAnsi="Times New Roman" w:cs="Times New Roman"/>
                <w:sz w:val="24"/>
                <w:szCs w:val="24"/>
                <w:lang w:eastAsia="da-DK"/>
              </w:rPr>
            </w:pPr>
            <w:r w:rsidRPr="009B6B6E">
              <w:rPr>
                <w:rFonts w:ascii="Arial Narrow" w:eastAsia="Times New Roman" w:hAnsi="Arial Narrow" w:cs="Times New Roman"/>
                <w:sz w:val="16"/>
                <w:szCs w:val="16"/>
                <w:lang w:eastAsia="da-DK"/>
              </w:rPr>
              <w:t> </w:t>
            </w:r>
          </w:p>
        </w:tc>
      </w:tr>
      <w:tr w:rsidR="009B6B6E" w:rsidRPr="009B6B6E" w14:paraId="1357D525" w14:textId="77777777" w:rsidTr="009B6B6E">
        <w:trPr>
          <w:trHeight w:val="300"/>
        </w:trPr>
        <w:tc>
          <w:tcPr>
            <w:tcW w:w="3105" w:type="dxa"/>
            <w:tcBorders>
              <w:top w:val="single" w:sz="4" w:space="0" w:color="auto"/>
              <w:left w:val="single" w:sz="4" w:space="0" w:color="auto"/>
              <w:bottom w:val="single" w:sz="4" w:space="0" w:color="auto"/>
              <w:right w:val="single" w:sz="4" w:space="0" w:color="auto"/>
            </w:tcBorders>
            <w:vAlign w:val="center"/>
            <w:hideMark/>
          </w:tcPr>
          <w:p w14:paraId="4F12E8A0" w14:textId="77777777" w:rsidR="009B6B6E" w:rsidRPr="009B6B6E" w:rsidRDefault="009B6B6E" w:rsidP="009B6B6E">
            <w:pPr>
              <w:spacing w:after="0" w:line="240" w:lineRule="auto"/>
              <w:textAlignment w:val="baseline"/>
              <w:rPr>
                <w:rFonts w:ascii="Times New Roman" w:eastAsia="Times New Roman" w:hAnsi="Times New Roman" w:cs="Times New Roman"/>
                <w:i/>
                <w:iCs/>
                <w:sz w:val="24"/>
                <w:szCs w:val="24"/>
                <w:lang w:eastAsia="da-DK"/>
              </w:rPr>
            </w:pPr>
            <w:r w:rsidRPr="009B6B6E">
              <w:rPr>
                <w:rFonts w:ascii="Palatino Linotype" w:eastAsia="Times New Roman" w:hAnsi="Palatino Linotype" w:cs="Times New Roman"/>
                <w:lang w:eastAsia="da-DK"/>
              </w:rPr>
              <w:t>Titel</w:t>
            </w:r>
            <w:r w:rsidRPr="009B6B6E">
              <w:rPr>
                <w:rFonts w:ascii="Palatino Linotype" w:eastAsia="Times New Roman" w:hAnsi="Palatino Linotype" w:cs="Times New Roman"/>
                <w:i/>
                <w:iCs/>
                <w:lang w:eastAsia="da-DK"/>
              </w:rPr>
              <w:t> </w:t>
            </w:r>
          </w:p>
        </w:tc>
        <w:tc>
          <w:tcPr>
            <w:tcW w:w="6510" w:type="dxa"/>
            <w:tcBorders>
              <w:top w:val="single" w:sz="4" w:space="0" w:color="auto"/>
              <w:left w:val="single" w:sz="4" w:space="0" w:color="auto"/>
              <w:bottom w:val="single" w:sz="4" w:space="0" w:color="auto"/>
              <w:right w:val="single" w:sz="4" w:space="0" w:color="auto"/>
            </w:tcBorders>
            <w:vAlign w:val="center"/>
            <w:hideMark/>
          </w:tcPr>
          <w:p w14:paraId="237324CF" w14:textId="77777777" w:rsidR="009B6B6E" w:rsidRPr="009B6B6E" w:rsidRDefault="009B6B6E" w:rsidP="009B6B6E">
            <w:pPr>
              <w:spacing w:after="0" w:line="240" w:lineRule="auto"/>
              <w:textAlignment w:val="baseline"/>
              <w:rPr>
                <w:rFonts w:ascii="Times New Roman" w:eastAsia="Times New Roman" w:hAnsi="Times New Roman" w:cs="Times New Roman"/>
                <w:sz w:val="24"/>
                <w:szCs w:val="24"/>
                <w:lang w:eastAsia="da-DK"/>
              </w:rPr>
            </w:pPr>
            <w:r w:rsidRPr="009B6B6E">
              <w:rPr>
                <w:rFonts w:ascii="Arial Narrow" w:eastAsia="Times New Roman" w:hAnsi="Arial Narrow" w:cs="Times New Roman"/>
                <w:sz w:val="24"/>
                <w:szCs w:val="24"/>
                <w:lang w:eastAsia="da-DK"/>
              </w:rPr>
              <w:t>Opfølgning efter onkologisk behandling af lokaliseret anal cancer. </w:t>
            </w:r>
          </w:p>
        </w:tc>
      </w:tr>
      <w:tr w:rsidR="009B6B6E" w:rsidRPr="009B6B6E" w14:paraId="1211C9E5" w14:textId="77777777" w:rsidTr="009B6B6E">
        <w:trPr>
          <w:trHeight w:val="300"/>
        </w:trPr>
        <w:tc>
          <w:tcPr>
            <w:tcW w:w="3105" w:type="dxa"/>
            <w:tcBorders>
              <w:top w:val="single" w:sz="4" w:space="0" w:color="auto"/>
              <w:left w:val="single" w:sz="4" w:space="0" w:color="auto"/>
              <w:bottom w:val="single" w:sz="4" w:space="0" w:color="auto"/>
              <w:right w:val="single" w:sz="4" w:space="0" w:color="auto"/>
            </w:tcBorders>
            <w:vAlign w:val="center"/>
            <w:hideMark/>
          </w:tcPr>
          <w:p w14:paraId="2B98ABE8" w14:textId="77777777" w:rsidR="009B6B6E" w:rsidRPr="009B6B6E" w:rsidRDefault="009B6B6E" w:rsidP="009B6B6E">
            <w:pPr>
              <w:spacing w:after="0" w:line="240" w:lineRule="auto"/>
              <w:textAlignment w:val="baseline"/>
              <w:rPr>
                <w:rFonts w:ascii="Times New Roman" w:eastAsia="Times New Roman" w:hAnsi="Times New Roman" w:cs="Times New Roman"/>
                <w:i/>
                <w:iCs/>
                <w:sz w:val="24"/>
                <w:szCs w:val="24"/>
                <w:lang w:eastAsia="da-DK"/>
              </w:rPr>
            </w:pPr>
            <w:r w:rsidRPr="009B6B6E">
              <w:rPr>
                <w:rFonts w:ascii="Palatino Linotype" w:eastAsia="Times New Roman" w:hAnsi="Palatino Linotype" w:cs="Times New Roman"/>
                <w:lang w:eastAsia="da-DK"/>
              </w:rPr>
              <w:t>Litteratur- og evidensgennemgang</w:t>
            </w:r>
            <w:r w:rsidRPr="009B6B6E">
              <w:rPr>
                <w:rFonts w:ascii="Palatino Linotype" w:eastAsia="Times New Roman" w:hAnsi="Palatino Linotype" w:cs="Times New Roman"/>
                <w:i/>
                <w:iCs/>
                <w:lang w:eastAsia="da-DK"/>
              </w:rPr>
              <w:t> </w:t>
            </w:r>
          </w:p>
        </w:tc>
        <w:tc>
          <w:tcPr>
            <w:tcW w:w="6510" w:type="dxa"/>
            <w:tcBorders>
              <w:top w:val="single" w:sz="4" w:space="0" w:color="auto"/>
              <w:left w:val="single" w:sz="4" w:space="0" w:color="auto"/>
              <w:bottom w:val="single" w:sz="4" w:space="0" w:color="auto"/>
              <w:right w:val="single" w:sz="4" w:space="0" w:color="auto"/>
            </w:tcBorders>
            <w:vAlign w:val="center"/>
            <w:hideMark/>
          </w:tcPr>
          <w:p w14:paraId="1B07B75A" w14:textId="77777777" w:rsidR="009B6B6E" w:rsidRPr="009B6B6E" w:rsidRDefault="009B6B6E" w:rsidP="009B6B6E">
            <w:pPr>
              <w:spacing w:after="0" w:line="240" w:lineRule="auto"/>
              <w:textAlignment w:val="baseline"/>
              <w:rPr>
                <w:rFonts w:ascii="Times New Roman" w:eastAsia="Times New Roman" w:hAnsi="Times New Roman" w:cs="Times New Roman"/>
                <w:sz w:val="24"/>
                <w:szCs w:val="24"/>
                <w:lang w:eastAsia="da-DK"/>
              </w:rPr>
            </w:pPr>
            <w:r w:rsidRPr="009B6B6E">
              <w:rPr>
                <w:rFonts w:ascii="Arial Narrow" w:eastAsia="Times New Roman" w:hAnsi="Arial Narrow" w:cs="Times New Roman"/>
                <w:sz w:val="24"/>
                <w:szCs w:val="24"/>
                <w:lang w:eastAsia="da-DK"/>
              </w:rPr>
              <w:t>Opdateret litteraturgennemgang som anført i afsnittet "litteratursøgning" og "Litteraturgennemgang". </w:t>
            </w:r>
          </w:p>
        </w:tc>
      </w:tr>
      <w:tr w:rsidR="009B6B6E" w:rsidRPr="009B6B6E" w14:paraId="6BBC6697" w14:textId="77777777" w:rsidTr="009B6B6E">
        <w:trPr>
          <w:trHeight w:val="300"/>
        </w:trPr>
        <w:tc>
          <w:tcPr>
            <w:tcW w:w="3105" w:type="dxa"/>
            <w:tcBorders>
              <w:top w:val="single" w:sz="4" w:space="0" w:color="auto"/>
              <w:left w:val="single" w:sz="4" w:space="0" w:color="auto"/>
              <w:bottom w:val="single" w:sz="4" w:space="0" w:color="auto"/>
              <w:right w:val="single" w:sz="4" w:space="0" w:color="auto"/>
            </w:tcBorders>
            <w:vAlign w:val="center"/>
            <w:hideMark/>
          </w:tcPr>
          <w:p w14:paraId="4F7B13A2" w14:textId="77777777" w:rsidR="009B6B6E" w:rsidRPr="009B6B6E" w:rsidRDefault="009B6B6E" w:rsidP="009B6B6E">
            <w:pPr>
              <w:spacing w:after="0" w:line="240" w:lineRule="auto"/>
              <w:textAlignment w:val="baseline"/>
              <w:rPr>
                <w:rFonts w:ascii="Times New Roman" w:eastAsia="Times New Roman" w:hAnsi="Times New Roman" w:cs="Times New Roman"/>
                <w:i/>
                <w:iCs/>
                <w:sz w:val="24"/>
                <w:szCs w:val="24"/>
                <w:lang w:eastAsia="da-DK"/>
              </w:rPr>
            </w:pPr>
            <w:r w:rsidRPr="009B6B6E">
              <w:rPr>
                <w:rFonts w:ascii="Palatino Linotype" w:eastAsia="Times New Roman" w:hAnsi="Palatino Linotype" w:cs="Times New Roman"/>
                <w:lang w:eastAsia="da-DK"/>
              </w:rPr>
              <w:t>Referencer</w:t>
            </w:r>
            <w:r w:rsidRPr="009B6B6E">
              <w:rPr>
                <w:rFonts w:ascii="Palatino Linotype" w:eastAsia="Times New Roman" w:hAnsi="Palatino Linotype" w:cs="Times New Roman"/>
                <w:i/>
                <w:iCs/>
                <w:lang w:eastAsia="da-DK"/>
              </w:rPr>
              <w:t> </w:t>
            </w:r>
          </w:p>
        </w:tc>
        <w:tc>
          <w:tcPr>
            <w:tcW w:w="6510" w:type="dxa"/>
            <w:tcBorders>
              <w:top w:val="single" w:sz="4" w:space="0" w:color="auto"/>
              <w:left w:val="single" w:sz="4" w:space="0" w:color="auto"/>
              <w:bottom w:val="single" w:sz="4" w:space="0" w:color="auto"/>
              <w:right w:val="single" w:sz="4" w:space="0" w:color="auto"/>
            </w:tcBorders>
            <w:vAlign w:val="center"/>
            <w:hideMark/>
          </w:tcPr>
          <w:p w14:paraId="3FAD0598" w14:textId="77777777" w:rsidR="009B6B6E" w:rsidRPr="009B6B6E" w:rsidRDefault="009B6B6E" w:rsidP="009B6B6E">
            <w:pPr>
              <w:spacing w:after="0" w:line="240" w:lineRule="auto"/>
              <w:textAlignment w:val="baseline"/>
              <w:rPr>
                <w:rFonts w:ascii="Times New Roman" w:eastAsia="Times New Roman" w:hAnsi="Times New Roman" w:cs="Times New Roman"/>
                <w:sz w:val="24"/>
                <w:szCs w:val="24"/>
                <w:lang w:eastAsia="da-DK"/>
              </w:rPr>
            </w:pPr>
            <w:r w:rsidRPr="009B6B6E">
              <w:rPr>
                <w:rFonts w:ascii="Arial Narrow" w:eastAsia="Times New Roman" w:hAnsi="Arial Narrow" w:cs="Times New Roman"/>
                <w:sz w:val="24"/>
                <w:szCs w:val="24"/>
                <w:lang w:eastAsia="da-DK"/>
              </w:rPr>
              <w:t>Reference tilføjet. </w:t>
            </w:r>
          </w:p>
        </w:tc>
      </w:tr>
      <w:tr w:rsidR="009B6B6E" w:rsidRPr="009B6B6E" w14:paraId="67BB1EBD" w14:textId="77777777" w:rsidTr="009B6B6E">
        <w:trPr>
          <w:trHeight w:val="300"/>
        </w:trPr>
        <w:tc>
          <w:tcPr>
            <w:tcW w:w="3105" w:type="dxa"/>
            <w:tcBorders>
              <w:top w:val="single" w:sz="4" w:space="0" w:color="auto"/>
              <w:left w:val="single" w:sz="4" w:space="0" w:color="auto"/>
              <w:bottom w:val="single" w:sz="4" w:space="0" w:color="auto"/>
              <w:right w:val="single" w:sz="4" w:space="0" w:color="auto"/>
            </w:tcBorders>
            <w:vAlign w:val="center"/>
            <w:hideMark/>
          </w:tcPr>
          <w:p w14:paraId="35B8AEE9" w14:textId="77777777" w:rsidR="009B6B6E" w:rsidRPr="009B6B6E" w:rsidRDefault="009B6B6E" w:rsidP="009B6B6E">
            <w:pPr>
              <w:spacing w:after="0" w:line="240" w:lineRule="auto"/>
              <w:textAlignment w:val="baseline"/>
              <w:rPr>
                <w:rFonts w:ascii="Times New Roman" w:eastAsia="Times New Roman" w:hAnsi="Times New Roman" w:cs="Times New Roman"/>
                <w:i/>
                <w:iCs/>
                <w:sz w:val="24"/>
                <w:szCs w:val="24"/>
                <w:lang w:eastAsia="da-DK"/>
              </w:rPr>
            </w:pPr>
            <w:r w:rsidRPr="009B6B6E">
              <w:rPr>
                <w:rFonts w:ascii="Palatino Linotype" w:eastAsia="Times New Roman" w:hAnsi="Palatino Linotype" w:cs="Times New Roman"/>
                <w:lang w:eastAsia="da-DK"/>
              </w:rPr>
              <w:t>Forfattere</w:t>
            </w:r>
            <w:r w:rsidRPr="009B6B6E">
              <w:rPr>
                <w:rFonts w:ascii="Palatino Linotype" w:eastAsia="Times New Roman" w:hAnsi="Palatino Linotype" w:cs="Times New Roman"/>
                <w:i/>
                <w:iCs/>
                <w:lang w:eastAsia="da-DK"/>
              </w:rPr>
              <w:t> </w:t>
            </w:r>
          </w:p>
        </w:tc>
        <w:tc>
          <w:tcPr>
            <w:tcW w:w="6510" w:type="dxa"/>
            <w:tcBorders>
              <w:top w:val="single" w:sz="4" w:space="0" w:color="auto"/>
              <w:left w:val="single" w:sz="4" w:space="0" w:color="auto"/>
              <w:bottom w:val="single" w:sz="4" w:space="0" w:color="auto"/>
              <w:right w:val="single" w:sz="4" w:space="0" w:color="auto"/>
            </w:tcBorders>
            <w:vAlign w:val="center"/>
            <w:hideMark/>
          </w:tcPr>
          <w:p w14:paraId="091AE475" w14:textId="77777777" w:rsidR="009B6B6E" w:rsidRPr="009B6B6E" w:rsidRDefault="009B6B6E" w:rsidP="009B6B6E">
            <w:pPr>
              <w:spacing w:after="0" w:line="240" w:lineRule="auto"/>
              <w:textAlignment w:val="baseline"/>
              <w:rPr>
                <w:rFonts w:ascii="Times New Roman" w:eastAsia="Times New Roman" w:hAnsi="Times New Roman" w:cs="Times New Roman"/>
                <w:sz w:val="24"/>
                <w:szCs w:val="24"/>
                <w:lang w:eastAsia="da-DK"/>
              </w:rPr>
            </w:pPr>
            <w:r w:rsidRPr="009B6B6E">
              <w:rPr>
                <w:rFonts w:ascii="Arial Narrow" w:eastAsia="Times New Roman" w:hAnsi="Arial Narrow" w:cs="Times New Roman"/>
                <w:sz w:val="24"/>
                <w:szCs w:val="24"/>
                <w:lang w:eastAsia="da-DK"/>
              </w:rPr>
              <w:t>Opdateret. </w:t>
            </w:r>
          </w:p>
        </w:tc>
      </w:tr>
    </w:tbl>
    <w:p w14:paraId="70F92BCE" w14:textId="77777777" w:rsidR="009B6B6E" w:rsidRPr="00150BFD" w:rsidRDefault="009B6B6E" w:rsidP="00416D8F">
      <w:pPr>
        <w:rPr>
          <w:highlight w:val="yellow"/>
        </w:rPr>
      </w:pPr>
    </w:p>
    <w:p w14:paraId="73F4A77A" w14:textId="77777777" w:rsidR="009B6B6E" w:rsidRDefault="009B6B6E" w:rsidP="00416D8F"/>
    <w:p w14:paraId="5C4B5C1D" w14:textId="77777777" w:rsidR="009B6B6E" w:rsidRDefault="009B6B6E" w:rsidP="00416D8F"/>
    <w:p w14:paraId="678191B6" w14:textId="77777777" w:rsidR="009B6B6E" w:rsidRDefault="009B6B6E">
      <w:pPr>
        <w:spacing w:after="0" w:line="280" w:lineRule="atLeast"/>
        <w:jc w:val="both"/>
      </w:pPr>
      <w:r>
        <w:br w:type="page"/>
      </w:r>
    </w:p>
    <w:p w14:paraId="6894268E" w14:textId="5C208B01" w:rsidR="00416D8F" w:rsidRDefault="00416D8F" w:rsidP="00416D8F">
      <w:r w:rsidRPr="009B6B6E">
        <w:lastRenderedPageBreak/>
        <w:t xml:space="preserve">Bilag 2. </w:t>
      </w:r>
      <w:r w:rsidR="009B6B6E" w:rsidRPr="009B6B6E">
        <w:t>Dokument</w:t>
      </w:r>
      <w:r w:rsidR="009B6B6E">
        <w:t xml:space="preserve"> vedrørende opfølgning i Region Nord.</w:t>
      </w:r>
    </w:p>
    <w:p w14:paraId="11F0D920" w14:textId="14306DEE" w:rsidR="009B6B6E" w:rsidRDefault="009B6B6E" w:rsidP="00416D8F">
      <w:r w:rsidRPr="000A0A37">
        <w:rPr>
          <w:noProof/>
          <w:color w:val="25337A"/>
        </w:rPr>
        <w:drawing>
          <wp:inline distT="0" distB="0" distL="0" distR="0" wp14:anchorId="5011BFB3" wp14:editId="06C6ACAA">
            <wp:extent cx="5759450" cy="6260272"/>
            <wp:effectExtent l="0" t="0" r="0" b="7620"/>
            <wp:docPr id="2037110450" name="Billede 1" descr="Et billede, der indeholder tekst, brev, Font/skrifttype, skærmbill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110450" name="Billede 1" descr="Et billede, der indeholder tekst, brev, Font/skrifttype, skærmbillede"/>
                    <pic:cNvPicPr/>
                  </pic:nvPicPr>
                  <pic:blipFill>
                    <a:blip r:embed="rId19"/>
                    <a:stretch>
                      <a:fillRect/>
                    </a:stretch>
                  </pic:blipFill>
                  <pic:spPr>
                    <a:xfrm>
                      <a:off x="0" y="0"/>
                      <a:ext cx="5759450" cy="6260272"/>
                    </a:xfrm>
                    <a:prstGeom prst="rect">
                      <a:avLst/>
                    </a:prstGeom>
                  </pic:spPr>
                </pic:pic>
              </a:graphicData>
            </a:graphic>
          </wp:inline>
        </w:drawing>
      </w:r>
    </w:p>
    <w:p w14:paraId="01653C5B" w14:textId="77777777" w:rsidR="00F51885" w:rsidRDefault="00F51885" w:rsidP="00416D8F"/>
    <w:p w14:paraId="048FE172" w14:textId="77777777" w:rsidR="00F51885" w:rsidRDefault="00F51885" w:rsidP="00F51885"/>
    <w:p w14:paraId="10493089" w14:textId="77777777" w:rsidR="00F51885" w:rsidRDefault="00F51885" w:rsidP="00F51885"/>
    <w:p w14:paraId="0664267A" w14:textId="77777777" w:rsidR="00F51885" w:rsidRDefault="00F51885" w:rsidP="00F51885"/>
    <w:p w14:paraId="5DC5E420" w14:textId="77777777" w:rsidR="00F51885" w:rsidRDefault="00F51885" w:rsidP="00F51885"/>
    <w:p w14:paraId="656BD3E2" w14:textId="77777777" w:rsidR="00F51885" w:rsidRDefault="00F51885" w:rsidP="00F51885"/>
    <w:p w14:paraId="081B27C9" w14:textId="0BCD7E1D" w:rsidR="00F51885" w:rsidRPr="006E1A3B" w:rsidRDefault="00F51885" w:rsidP="00F51885">
      <w:r w:rsidRPr="006E1A3B">
        <w:lastRenderedPageBreak/>
        <w:t>Bilag 3. Evidensniveauer</w:t>
      </w:r>
    </w:p>
    <w:tbl>
      <w:tblPr>
        <w:tblStyle w:val="Tabel-Gitter"/>
        <w:tblW w:w="0" w:type="auto"/>
        <w:tblLook w:val="04A0" w:firstRow="1" w:lastRow="0" w:firstColumn="1" w:lastColumn="0" w:noHBand="0" w:noVBand="1"/>
      </w:tblPr>
      <w:tblGrid>
        <w:gridCol w:w="2007"/>
        <w:gridCol w:w="1107"/>
        <w:gridCol w:w="4329"/>
        <w:gridCol w:w="1617"/>
      </w:tblGrid>
      <w:tr w:rsidR="000D0A81" w14:paraId="2699D6F9" w14:textId="77777777" w:rsidTr="000D0A81">
        <w:tc>
          <w:tcPr>
            <w:tcW w:w="2007" w:type="dxa"/>
          </w:tcPr>
          <w:p w14:paraId="2B32EFF9" w14:textId="3616DF61" w:rsidR="000D0A81" w:rsidRPr="000D0A81" w:rsidRDefault="000D0A81" w:rsidP="00F51885">
            <w:pPr>
              <w:rPr>
                <w:b/>
                <w:bCs/>
              </w:rPr>
            </w:pPr>
            <w:r w:rsidRPr="000D0A81">
              <w:rPr>
                <w:b/>
                <w:bCs/>
              </w:rPr>
              <w:t xml:space="preserve">Forfatter </w:t>
            </w:r>
          </w:p>
        </w:tc>
        <w:tc>
          <w:tcPr>
            <w:tcW w:w="1107" w:type="dxa"/>
          </w:tcPr>
          <w:p w14:paraId="5C2CF4C1" w14:textId="55B62B73" w:rsidR="000D0A81" w:rsidRPr="000D0A81" w:rsidRDefault="000D0A81" w:rsidP="00F51885">
            <w:pPr>
              <w:rPr>
                <w:b/>
                <w:bCs/>
              </w:rPr>
            </w:pPr>
            <w:r w:rsidRPr="000D0A81">
              <w:rPr>
                <w:b/>
                <w:bCs/>
              </w:rPr>
              <w:t>Årstal</w:t>
            </w:r>
          </w:p>
        </w:tc>
        <w:tc>
          <w:tcPr>
            <w:tcW w:w="4329" w:type="dxa"/>
          </w:tcPr>
          <w:p w14:paraId="43B66D06" w14:textId="4F498AC8" w:rsidR="000D0A81" w:rsidRPr="009A72AA" w:rsidRDefault="000D0A81" w:rsidP="00F51885">
            <w:pPr>
              <w:rPr>
                <w:b/>
                <w:bCs/>
              </w:rPr>
            </w:pPr>
            <w:r w:rsidRPr="009A72AA">
              <w:rPr>
                <w:b/>
                <w:bCs/>
              </w:rPr>
              <w:t>Title</w:t>
            </w:r>
          </w:p>
        </w:tc>
        <w:tc>
          <w:tcPr>
            <w:tcW w:w="1617" w:type="dxa"/>
          </w:tcPr>
          <w:p w14:paraId="48816203" w14:textId="211E215F" w:rsidR="000D0A81" w:rsidRPr="000D0A81" w:rsidRDefault="000D0A81" w:rsidP="00F51885">
            <w:pPr>
              <w:rPr>
                <w:b/>
                <w:bCs/>
              </w:rPr>
            </w:pPr>
            <w:r w:rsidRPr="000D0A81">
              <w:rPr>
                <w:b/>
                <w:bCs/>
              </w:rPr>
              <w:t>Evidensniveau</w:t>
            </w:r>
          </w:p>
        </w:tc>
      </w:tr>
      <w:tr w:rsidR="000D0A81" w14:paraId="461EBC24" w14:textId="77777777" w:rsidTr="000D0A81">
        <w:tc>
          <w:tcPr>
            <w:tcW w:w="2007" w:type="dxa"/>
          </w:tcPr>
          <w:p w14:paraId="76D8C5AD" w14:textId="4799128B" w:rsidR="000D0A81" w:rsidRDefault="000D0A81" w:rsidP="00F51885">
            <w:pPr>
              <w:rPr>
                <w:lang w:val="en-US"/>
              </w:rPr>
            </w:pPr>
            <w:r w:rsidRPr="009C7C98">
              <w:rPr>
                <w:lang w:val="en-US"/>
              </w:rPr>
              <w:t>Adusumilli P</w:t>
            </w:r>
            <w:r>
              <w:rPr>
                <w:lang w:val="en-US"/>
              </w:rPr>
              <w:t xml:space="preserve"> et al</w:t>
            </w:r>
            <w:r w:rsidRPr="009C7C98">
              <w:rPr>
                <w:lang w:val="en-US"/>
              </w:rPr>
              <w:t>.</w:t>
            </w:r>
          </w:p>
        </w:tc>
        <w:tc>
          <w:tcPr>
            <w:tcW w:w="1107" w:type="dxa"/>
          </w:tcPr>
          <w:p w14:paraId="75247907" w14:textId="78E3F92B" w:rsidR="000D0A81" w:rsidRDefault="000D0A81" w:rsidP="00F51885">
            <w:pPr>
              <w:rPr>
                <w:lang w:val="en-US"/>
              </w:rPr>
            </w:pPr>
            <w:r>
              <w:rPr>
                <w:lang w:val="en-US"/>
              </w:rPr>
              <w:t>2022</w:t>
            </w:r>
          </w:p>
        </w:tc>
        <w:tc>
          <w:tcPr>
            <w:tcW w:w="4329" w:type="dxa"/>
          </w:tcPr>
          <w:p w14:paraId="1343F310" w14:textId="761F26AF" w:rsidR="000D0A81" w:rsidRPr="009A72AA" w:rsidRDefault="000D0A81" w:rsidP="00F51885">
            <w:pPr>
              <w:rPr>
                <w:i/>
                <w:iCs/>
                <w:lang w:val="en-US"/>
              </w:rPr>
            </w:pPr>
            <w:r w:rsidRPr="009A72AA">
              <w:rPr>
                <w:i/>
                <w:iCs/>
                <w:lang w:val="en-US"/>
              </w:rPr>
              <w:t>Combined PET-CT and MRI for response evaluation in patients with squamous cell anal carcinoma treated with curative-intent chemoradiotherapy</w:t>
            </w:r>
          </w:p>
        </w:tc>
        <w:tc>
          <w:tcPr>
            <w:tcW w:w="1617" w:type="dxa"/>
          </w:tcPr>
          <w:p w14:paraId="30D0677C" w14:textId="60A2C337" w:rsidR="000D0A81" w:rsidRDefault="000D0A81" w:rsidP="00F51885">
            <w:pPr>
              <w:rPr>
                <w:lang w:val="en-US"/>
              </w:rPr>
            </w:pPr>
            <w:r>
              <w:rPr>
                <w:lang w:val="en-US"/>
              </w:rPr>
              <w:t>2b</w:t>
            </w:r>
          </w:p>
        </w:tc>
      </w:tr>
      <w:tr w:rsidR="000D0A81" w14:paraId="64A29E73" w14:textId="77777777" w:rsidTr="000D0A81">
        <w:tc>
          <w:tcPr>
            <w:tcW w:w="2007" w:type="dxa"/>
          </w:tcPr>
          <w:p w14:paraId="24247E7B" w14:textId="1AB670CC" w:rsidR="000D0A81" w:rsidRDefault="000D0A81" w:rsidP="00F51885">
            <w:pPr>
              <w:rPr>
                <w:lang w:val="en-US"/>
              </w:rPr>
            </w:pPr>
            <w:proofErr w:type="spellStart"/>
            <w:r w:rsidRPr="009C7C98">
              <w:rPr>
                <w:lang w:val="en-US"/>
              </w:rPr>
              <w:t>Analcancer</w:t>
            </w:r>
            <w:proofErr w:type="spellEnd"/>
            <w:r w:rsidRPr="009C7C98">
              <w:rPr>
                <w:lang w:val="en-US"/>
              </w:rPr>
              <w:t xml:space="preserve">. </w:t>
            </w:r>
            <w:proofErr w:type="spellStart"/>
            <w:proofErr w:type="gramStart"/>
            <w:r w:rsidRPr="009C7C98">
              <w:rPr>
                <w:lang w:val="en-US"/>
              </w:rPr>
              <w:t>Vf</w:t>
            </w:r>
            <w:proofErr w:type="spellEnd"/>
            <w:r w:rsidRPr="009C7C98">
              <w:rPr>
                <w:lang w:val="en-US"/>
              </w:rPr>
              <w:t>..</w:t>
            </w:r>
            <w:proofErr w:type="gramEnd"/>
          </w:p>
        </w:tc>
        <w:tc>
          <w:tcPr>
            <w:tcW w:w="1107" w:type="dxa"/>
          </w:tcPr>
          <w:p w14:paraId="27150083" w14:textId="4AF3B05E" w:rsidR="000D0A81" w:rsidRDefault="000D0A81" w:rsidP="00F51885">
            <w:pPr>
              <w:rPr>
                <w:lang w:val="en-US"/>
              </w:rPr>
            </w:pPr>
            <w:r>
              <w:rPr>
                <w:lang w:val="en-US"/>
              </w:rPr>
              <w:t>2017</w:t>
            </w:r>
          </w:p>
        </w:tc>
        <w:tc>
          <w:tcPr>
            <w:tcW w:w="4329" w:type="dxa"/>
          </w:tcPr>
          <w:p w14:paraId="6BC17488" w14:textId="14957EFD" w:rsidR="000D0A81" w:rsidRPr="009A72AA" w:rsidRDefault="000D0A81" w:rsidP="00F51885">
            <w:pPr>
              <w:rPr>
                <w:i/>
                <w:iCs/>
                <w:lang w:val="en-US"/>
              </w:rPr>
            </w:pPr>
            <w:proofErr w:type="spellStart"/>
            <w:r w:rsidRPr="009A72AA">
              <w:rPr>
                <w:i/>
                <w:iCs/>
                <w:lang w:val="en-US"/>
              </w:rPr>
              <w:t>Nationellt</w:t>
            </w:r>
            <w:proofErr w:type="spellEnd"/>
            <w:r w:rsidRPr="009A72AA">
              <w:rPr>
                <w:i/>
                <w:iCs/>
                <w:lang w:val="en-US"/>
              </w:rPr>
              <w:t xml:space="preserve"> </w:t>
            </w:r>
            <w:proofErr w:type="spellStart"/>
            <w:r w:rsidRPr="009A72AA">
              <w:rPr>
                <w:i/>
                <w:iCs/>
                <w:lang w:val="en-US"/>
              </w:rPr>
              <w:t>vårdprogram</w:t>
            </w:r>
            <w:proofErr w:type="spellEnd"/>
            <w:r w:rsidRPr="009A72AA">
              <w:rPr>
                <w:i/>
                <w:iCs/>
                <w:lang w:val="en-US"/>
              </w:rPr>
              <w:t xml:space="preserve"> för </w:t>
            </w:r>
            <w:proofErr w:type="spellStart"/>
            <w:r w:rsidRPr="009A72AA">
              <w:rPr>
                <w:i/>
                <w:iCs/>
                <w:lang w:val="en-US"/>
              </w:rPr>
              <w:t>analcancer</w:t>
            </w:r>
            <w:proofErr w:type="spellEnd"/>
          </w:p>
        </w:tc>
        <w:tc>
          <w:tcPr>
            <w:tcW w:w="1617" w:type="dxa"/>
          </w:tcPr>
          <w:p w14:paraId="77A08887" w14:textId="7DEA9AE7" w:rsidR="000D0A81" w:rsidRDefault="000D0A81" w:rsidP="00F51885">
            <w:pPr>
              <w:rPr>
                <w:lang w:val="en-US"/>
              </w:rPr>
            </w:pPr>
            <w:r>
              <w:rPr>
                <w:lang w:val="en-US"/>
              </w:rPr>
              <w:t>Guideline</w:t>
            </w:r>
          </w:p>
        </w:tc>
      </w:tr>
      <w:tr w:rsidR="000D0A81" w14:paraId="58B177AF" w14:textId="77777777" w:rsidTr="000D0A81">
        <w:tc>
          <w:tcPr>
            <w:tcW w:w="2007" w:type="dxa"/>
          </w:tcPr>
          <w:p w14:paraId="4DA581E9" w14:textId="21E1615B" w:rsidR="000D0A81" w:rsidRDefault="000D0A81" w:rsidP="00F51885">
            <w:pPr>
              <w:rPr>
                <w:lang w:val="en-US"/>
              </w:rPr>
            </w:pPr>
            <w:r w:rsidRPr="009C7C98">
              <w:rPr>
                <w:lang w:val="en-US"/>
              </w:rPr>
              <w:t>Bentzen</w:t>
            </w:r>
            <w:r>
              <w:rPr>
                <w:lang w:val="en-US"/>
              </w:rPr>
              <w:t xml:space="preserve"> et al. </w:t>
            </w:r>
          </w:p>
        </w:tc>
        <w:tc>
          <w:tcPr>
            <w:tcW w:w="1107" w:type="dxa"/>
          </w:tcPr>
          <w:p w14:paraId="6175A335" w14:textId="704208FB" w:rsidR="000D0A81" w:rsidRDefault="000D0A81" w:rsidP="00F51885">
            <w:pPr>
              <w:rPr>
                <w:lang w:val="en-US"/>
              </w:rPr>
            </w:pPr>
            <w:r>
              <w:rPr>
                <w:lang w:val="en-US"/>
              </w:rPr>
              <w:t>2013</w:t>
            </w:r>
          </w:p>
        </w:tc>
        <w:tc>
          <w:tcPr>
            <w:tcW w:w="4329" w:type="dxa"/>
          </w:tcPr>
          <w:p w14:paraId="790300BE" w14:textId="6D04CE9A" w:rsidR="000D0A81" w:rsidRPr="009A72AA" w:rsidRDefault="000D0A81" w:rsidP="00F51885">
            <w:pPr>
              <w:rPr>
                <w:i/>
                <w:iCs/>
                <w:lang w:val="en-US"/>
              </w:rPr>
            </w:pPr>
            <w:r w:rsidRPr="009A72AA">
              <w:rPr>
                <w:i/>
                <w:iCs/>
                <w:lang w:val="en-US"/>
              </w:rPr>
              <w:t>Impaired health-related quality of life after chemoradiotherapy for anal cancer: late effects in a national cohort of 128 survivors</w:t>
            </w:r>
          </w:p>
        </w:tc>
        <w:tc>
          <w:tcPr>
            <w:tcW w:w="1617" w:type="dxa"/>
          </w:tcPr>
          <w:p w14:paraId="034066B9" w14:textId="264704E8" w:rsidR="000D0A81" w:rsidRDefault="000D0A81" w:rsidP="00F51885">
            <w:pPr>
              <w:rPr>
                <w:lang w:val="en-US"/>
              </w:rPr>
            </w:pPr>
            <w:r>
              <w:rPr>
                <w:lang w:val="en-US"/>
              </w:rPr>
              <w:t>2b</w:t>
            </w:r>
          </w:p>
        </w:tc>
      </w:tr>
      <w:tr w:rsidR="000D0A81" w14:paraId="463EC702" w14:textId="77777777" w:rsidTr="000D0A81">
        <w:tc>
          <w:tcPr>
            <w:tcW w:w="2007" w:type="dxa"/>
          </w:tcPr>
          <w:p w14:paraId="2B49626C" w14:textId="772A1DAF" w:rsidR="000D0A81" w:rsidRDefault="000D0A81" w:rsidP="00F51885">
            <w:pPr>
              <w:rPr>
                <w:lang w:val="en-US"/>
              </w:rPr>
            </w:pPr>
            <w:proofErr w:type="spellStart"/>
            <w:r w:rsidRPr="009C7C98">
              <w:rPr>
                <w:lang w:val="en-US"/>
              </w:rPr>
              <w:t>Ciombor</w:t>
            </w:r>
            <w:proofErr w:type="spellEnd"/>
            <w:r>
              <w:rPr>
                <w:lang w:val="en-US"/>
              </w:rPr>
              <w:t xml:space="preserve"> et al. </w:t>
            </w:r>
          </w:p>
        </w:tc>
        <w:tc>
          <w:tcPr>
            <w:tcW w:w="1107" w:type="dxa"/>
          </w:tcPr>
          <w:p w14:paraId="39519EA7" w14:textId="40DCFE94" w:rsidR="000D0A81" w:rsidRDefault="000D0A81" w:rsidP="00F51885">
            <w:pPr>
              <w:rPr>
                <w:lang w:val="en-US"/>
              </w:rPr>
            </w:pPr>
            <w:r>
              <w:rPr>
                <w:lang w:val="en-US"/>
              </w:rPr>
              <w:t>2017</w:t>
            </w:r>
          </w:p>
        </w:tc>
        <w:tc>
          <w:tcPr>
            <w:tcW w:w="4329" w:type="dxa"/>
          </w:tcPr>
          <w:p w14:paraId="0B404935" w14:textId="4997A672" w:rsidR="000D0A81" w:rsidRPr="009A72AA" w:rsidRDefault="000D0A81" w:rsidP="00F51885">
            <w:pPr>
              <w:rPr>
                <w:i/>
                <w:iCs/>
                <w:lang w:val="en-US"/>
              </w:rPr>
            </w:pPr>
            <w:r w:rsidRPr="009A72AA">
              <w:rPr>
                <w:i/>
                <w:iCs/>
                <w:lang w:val="en-US"/>
              </w:rPr>
              <w:t>Diagnosis and Diagnostic Imaging of Anal Canal Cancer</w:t>
            </w:r>
          </w:p>
        </w:tc>
        <w:tc>
          <w:tcPr>
            <w:tcW w:w="1617" w:type="dxa"/>
          </w:tcPr>
          <w:p w14:paraId="3C45363E" w14:textId="59D94FFC" w:rsidR="000D0A81" w:rsidRDefault="000D0A81" w:rsidP="00F51885">
            <w:pPr>
              <w:rPr>
                <w:lang w:val="en-US"/>
              </w:rPr>
            </w:pPr>
            <w:r>
              <w:rPr>
                <w:lang w:val="en-US"/>
              </w:rPr>
              <w:t>4</w:t>
            </w:r>
          </w:p>
        </w:tc>
      </w:tr>
      <w:tr w:rsidR="000D0A81" w14:paraId="2B72CF32" w14:textId="77777777" w:rsidTr="000D0A81">
        <w:tc>
          <w:tcPr>
            <w:tcW w:w="2007" w:type="dxa"/>
          </w:tcPr>
          <w:p w14:paraId="71657370" w14:textId="6388973F" w:rsidR="000D0A81" w:rsidRDefault="000D0A81" w:rsidP="00F51885">
            <w:pPr>
              <w:rPr>
                <w:lang w:val="en-US"/>
              </w:rPr>
            </w:pPr>
            <w:r>
              <w:rPr>
                <w:lang w:val="en-US"/>
              </w:rPr>
              <w:t xml:space="preserve">Clark et al. </w:t>
            </w:r>
          </w:p>
        </w:tc>
        <w:tc>
          <w:tcPr>
            <w:tcW w:w="1107" w:type="dxa"/>
          </w:tcPr>
          <w:p w14:paraId="5C0A761D" w14:textId="4508CEE5" w:rsidR="000D0A81" w:rsidRDefault="000D0A81" w:rsidP="00F51885">
            <w:pPr>
              <w:rPr>
                <w:lang w:val="en-US"/>
              </w:rPr>
            </w:pPr>
            <w:r>
              <w:rPr>
                <w:lang w:val="en-US"/>
              </w:rPr>
              <w:t>2004</w:t>
            </w:r>
          </w:p>
        </w:tc>
        <w:tc>
          <w:tcPr>
            <w:tcW w:w="4329" w:type="dxa"/>
          </w:tcPr>
          <w:p w14:paraId="18621C11" w14:textId="5804B264" w:rsidR="000D0A81" w:rsidRPr="009A72AA" w:rsidRDefault="000D0A81" w:rsidP="00F51885">
            <w:pPr>
              <w:rPr>
                <w:i/>
                <w:iCs/>
                <w:lang w:val="en-US"/>
              </w:rPr>
            </w:pPr>
            <w:r w:rsidRPr="009A72AA">
              <w:rPr>
                <w:i/>
                <w:iCs/>
                <w:lang w:val="en-US"/>
              </w:rPr>
              <w:t>Cancer of the anal canal</w:t>
            </w:r>
          </w:p>
        </w:tc>
        <w:tc>
          <w:tcPr>
            <w:tcW w:w="1617" w:type="dxa"/>
          </w:tcPr>
          <w:p w14:paraId="06DB7060" w14:textId="7DF5FA0F" w:rsidR="000D0A81" w:rsidRDefault="000D0A81" w:rsidP="00F51885">
            <w:pPr>
              <w:rPr>
                <w:lang w:val="en-US"/>
              </w:rPr>
            </w:pPr>
            <w:r>
              <w:rPr>
                <w:lang w:val="en-US"/>
              </w:rPr>
              <w:t>4</w:t>
            </w:r>
          </w:p>
        </w:tc>
      </w:tr>
      <w:tr w:rsidR="000D0A81" w14:paraId="64FA1379" w14:textId="77777777" w:rsidTr="000D0A81">
        <w:tc>
          <w:tcPr>
            <w:tcW w:w="2007" w:type="dxa"/>
          </w:tcPr>
          <w:p w14:paraId="69242C1E" w14:textId="0A9439D8" w:rsidR="000D0A81" w:rsidRDefault="000D0A81" w:rsidP="00F51885">
            <w:pPr>
              <w:rPr>
                <w:lang w:val="en-US"/>
              </w:rPr>
            </w:pPr>
            <w:proofErr w:type="spellStart"/>
            <w:r w:rsidRPr="009C7C98">
              <w:rPr>
                <w:lang w:val="en-US"/>
              </w:rPr>
              <w:t>Drudi</w:t>
            </w:r>
            <w:proofErr w:type="spellEnd"/>
            <w:r>
              <w:rPr>
                <w:lang w:val="en-US"/>
              </w:rPr>
              <w:t xml:space="preserve"> and Fran</w:t>
            </w:r>
            <w:r w:rsidR="009B3EBC">
              <w:rPr>
                <w:lang w:val="en-US"/>
              </w:rPr>
              <w:t>cesco</w:t>
            </w:r>
          </w:p>
        </w:tc>
        <w:tc>
          <w:tcPr>
            <w:tcW w:w="1107" w:type="dxa"/>
          </w:tcPr>
          <w:p w14:paraId="2BBD6F6A" w14:textId="7475B771" w:rsidR="000D0A81" w:rsidRDefault="000D0A81" w:rsidP="00F51885">
            <w:pPr>
              <w:rPr>
                <w:lang w:val="en-US"/>
              </w:rPr>
            </w:pPr>
            <w:r>
              <w:rPr>
                <w:lang w:val="en-US"/>
              </w:rPr>
              <w:t>2003</w:t>
            </w:r>
          </w:p>
        </w:tc>
        <w:tc>
          <w:tcPr>
            <w:tcW w:w="4329" w:type="dxa"/>
          </w:tcPr>
          <w:p w14:paraId="1D67FA4B" w14:textId="201EAFB1" w:rsidR="000D0A81" w:rsidRPr="009A72AA" w:rsidRDefault="000D0A81" w:rsidP="00F51885">
            <w:pPr>
              <w:rPr>
                <w:i/>
                <w:iCs/>
                <w:lang w:val="en-US"/>
              </w:rPr>
            </w:pPr>
            <w:r w:rsidRPr="009A72AA">
              <w:rPr>
                <w:i/>
                <w:iCs/>
                <w:lang w:val="en-US"/>
              </w:rPr>
              <w:t>TRUS staging and follow-up in patients with anal canal cancer</w:t>
            </w:r>
          </w:p>
        </w:tc>
        <w:tc>
          <w:tcPr>
            <w:tcW w:w="1617" w:type="dxa"/>
          </w:tcPr>
          <w:p w14:paraId="38F9DF58" w14:textId="5446EDAB" w:rsidR="000D0A81" w:rsidRDefault="000D0A81" w:rsidP="00F51885">
            <w:pPr>
              <w:rPr>
                <w:lang w:val="en-US"/>
              </w:rPr>
            </w:pPr>
            <w:r>
              <w:rPr>
                <w:lang w:val="en-US"/>
              </w:rPr>
              <w:t>4</w:t>
            </w:r>
          </w:p>
        </w:tc>
      </w:tr>
      <w:tr w:rsidR="000D0A81" w14:paraId="2A609410" w14:textId="77777777" w:rsidTr="000D0A81">
        <w:tc>
          <w:tcPr>
            <w:tcW w:w="2007" w:type="dxa"/>
          </w:tcPr>
          <w:p w14:paraId="69811750" w14:textId="20492206" w:rsidR="000D0A81" w:rsidRDefault="009B3EBC" w:rsidP="00F51885">
            <w:pPr>
              <w:rPr>
                <w:lang w:val="en-US"/>
              </w:rPr>
            </w:pPr>
            <w:proofErr w:type="spellStart"/>
            <w:r w:rsidRPr="009C7C98">
              <w:rPr>
                <w:lang w:val="en-US"/>
              </w:rPr>
              <w:t>Duimering</w:t>
            </w:r>
            <w:proofErr w:type="spellEnd"/>
            <w:r>
              <w:rPr>
                <w:lang w:val="en-US"/>
              </w:rPr>
              <w:t xml:space="preserve"> et al. </w:t>
            </w:r>
          </w:p>
        </w:tc>
        <w:tc>
          <w:tcPr>
            <w:tcW w:w="1107" w:type="dxa"/>
          </w:tcPr>
          <w:p w14:paraId="18684636" w14:textId="7B79E4C6" w:rsidR="000D0A81" w:rsidRDefault="009B3EBC" w:rsidP="00F51885">
            <w:pPr>
              <w:rPr>
                <w:lang w:val="en-US"/>
              </w:rPr>
            </w:pPr>
            <w:r>
              <w:rPr>
                <w:lang w:val="en-US"/>
              </w:rPr>
              <w:t>2019</w:t>
            </w:r>
          </w:p>
        </w:tc>
        <w:tc>
          <w:tcPr>
            <w:tcW w:w="4329" w:type="dxa"/>
          </w:tcPr>
          <w:p w14:paraId="735A398A" w14:textId="318CD585" w:rsidR="000D0A81" w:rsidRPr="009A72AA" w:rsidRDefault="004C7A0E" w:rsidP="00F51885">
            <w:pPr>
              <w:rPr>
                <w:i/>
                <w:iCs/>
                <w:lang w:val="en-US"/>
              </w:rPr>
            </w:pPr>
            <w:r w:rsidRPr="009A72AA">
              <w:rPr>
                <w:i/>
                <w:iCs/>
                <w:lang w:val="en-US"/>
              </w:rPr>
              <w:t>Prognostic utility of pre- and post-treatment FDG-PET parameters in anal squamous cell carcinoma</w:t>
            </w:r>
          </w:p>
        </w:tc>
        <w:tc>
          <w:tcPr>
            <w:tcW w:w="1617" w:type="dxa"/>
          </w:tcPr>
          <w:p w14:paraId="675E5E9D" w14:textId="0CE8D847" w:rsidR="000D0A81" w:rsidRDefault="004C7A0E" w:rsidP="00F51885">
            <w:pPr>
              <w:rPr>
                <w:lang w:val="en-US"/>
              </w:rPr>
            </w:pPr>
            <w:r>
              <w:rPr>
                <w:lang w:val="en-US"/>
              </w:rPr>
              <w:t>1b</w:t>
            </w:r>
          </w:p>
        </w:tc>
      </w:tr>
      <w:tr w:rsidR="000D0A81" w14:paraId="1E98D1D8" w14:textId="77777777" w:rsidTr="000D0A81">
        <w:tc>
          <w:tcPr>
            <w:tcW w:w="2007" w:type="dxa"/>
          </w:tcPr>
          <w:p w14:paraId="4E5351EA" w14:textId="7837E17B" w:rsidR="000D0A81" w:rsidRDefault="004C7A0E" w:rsidP="00F51885">
            <w:pPr>
              <w:rPr>
                <w:lang w:val="en-US"/>
              </w:rPr>
            </w:pPr>
            <w:proofErr w:type="spellStart"/>
            <w:r w:rsidRPr="009C7C98">
              <w:rPr>
                <w:lang w:val="en-US"/>
              </w:rPr>
              <w:t>Durot</w:t>
            </w:r>
            <w:proofErr w:type="spellEnd"/>
            <w:r>
              <w:rPr>
                <w:lang w:val="en-US"/>
              </w:rPr>
              <w:t xml:space="preserve"> et al. </w:t>
            </w:r>
          </w:p>
        </w:tc>
        <w:tc>
          <w:tcPr>
            <w:tcW w:w="1107" w:type="dxa"/>
          </w:tcPr>
          <w:p w14:paraId="6D7A664E" w14:textId="013F4D86" w:rsidR="000D0A81" w:rsidRDefault="00C2192C" w:rsidP="00F51885">
            <w:pPr>
              <w:rPr>
                <w:lang w:val="en-US"/>
              </w:rPr>
            </w:pPr>
            <w:r>
              <w:rPr>
                <w:lang w:val="en-US"/>
              </w:rPr>
              <w:t>2017</w:t>
            </w:r>
          </w:p>
        </w:tc>
        <w:tc>
          <w:tcPr>
            <w:tcW w:w="4329" w:type="dxa"/>
          </w:tcPr>
          <w:p w14:paraId="0BB3B88C" w14:textId="42774D6B" w:rsidR="000D0A81" w:rsidRPr="009A72AA" w:rsidRDefault="00C2192C" w:rsidP="00F51885">
            <w:pPr>
              <w:rPr>
                <w:i/>
                <w:iCs/>
                <w:lang w:val="en-US"/>
              </w:rPr>
            </w:pPr>
            <w:r w:rsidRPr="009A72AA">
              <w:rPr>
                <w:i/>
                <w:iCs/>
                <w:lang w:val="en-US"/>
              </w:rPr>
              <w:t>Cancer of the Anal Canal: Diagnosis, Staging and Follow-Up with MRI</w:t>
            </w:r>
          </w:p>
        </w:tc>
        <w:tc>
          <w:tcPr>
            <w:tcW w:w="1617" w:type="dxa"/>
          </w:tcPr>
          <w:p w14:paraId="08BB903B" w14:textId="748DB769" w:rsidR="000D0A81" w:rsidRDefault="00C2192C" w:rsidP="00F51885">
            <w:pPr>
              <w:rPr>
                <w:lang w:val="en-US"/>
              </w:rPr>
            </w:pPr>
            <w:r>
              <w:rPr>
                <w:lang w:val="en-US"/>
              </w:rPr>
              <w:t>5</w:t>
            </w:r>
          </w:p>
        </w:tc>
      </w:tr>
      <w:tr w:rsidR="000D0A81" w14:paraId="2E0144D5" w14:textId="77777777" w:rsidTr="000D0A81">
        <w:tc>
          <w:tcPr>
            <w:tcW w:w="2007" w:type="dxa"/>
          </w:tcPr>
          <w:p w14:paraId="2CACFAE8" w14:textId="466D35A1" w:rsidR="000D0A81" w:rsidRDefault="00C2192C" w:rsidP="00F51885">
            <w:pPr>
              <w:rPr>
                <w:lang w:val="en-US"/>
              </w:rPr>
            </w:pPr>
            <w:r w:rsidRPr="009C7C98">
              <w:rPr>
                <w:lang w:val="en-US"/>
              </w:rPr>
              <w:t>El Homsi</w:t>
            </w:r>
            <w:r>
              <w:rPr>
                <w:lang w:val="en-US"/>
              </w:rPr>
              <w:t xml:space="preserve"> et al. </w:t>
            </w:r>
          </w:p>
        </w:tc>
        <w:tc>
          <w:tcPr>
            <w:tcW w:w="1107" w:type="dxa"/>
          </w:tcPr>
          <w:p w14:paraId="03225034" w14:textId="7A7F94FC" w:rsidR="000D0A81" w:rsidRDefault="00780B7A" w:rsidP="00F51885">
            <w:pPr>
              <w:rPr>
                <w:lang w:val="en-US"/>
              </w:rPr>
            </w:pPr>
            <w:r>
              <w:rPr>
                <w:lang w:val="en-US"/>
              </w:rPr>
              <w:t>2023</w:t>
            </w:r>
          </w:p>
        </w:tc>
        <w:tc>
          <w:tcPr>
            <w:tcW w:w="4329" w:type="dxa"/>
          </w:tcPr>
          <w:p w14:paraId="566B9E06" w14:textId="592F7C43" w:rsidR="000D0A81" w:rsidRPr="009A72AA" w:rsidRDefault="00780B7A" w:rsidP="00F51885">
            <w:pPr>
              <w:rPr>
                <w:i/>
                <w:iCs/>
                <w:lang w:val="en-US"/>
              </w:rPr>
            </w:pPr>
            <w:r w:rsidRPr="009A72AA">
              <w:rPr>
                <w:i/>
                <w:iCs/>
                <w:lang w:val="en-US"/>
              </w:rPr>
              <w:t>Follow-up imaging of anal cancer after treatment</w:t>
            </w:r>
          </w:p>
        </w:tc>
        <w:tc>
          <w:tcPr>
            <w:tcW w:w="1617" w:type="dxa"/>
          </w:tcPr>
          <w:p w14:paraId="799A42CA" w14:textId="07BE0213" w:rsidR="000D0A81" w:rsidRDefault="00780B7A" w:rsidP="00F51885">
            <w:pPr>
              <w:rPr>
                <w:lang w:val="en-US"/>
              </w:rPr>
            </w:pPr>
            <w:r>
              <w:rPr>
                <w:lang w:val="en-US"/>
              </w:rPr>
              <w:t>4</w:t>
            </w:r>
          </w:p>
        </w:tc>
      </w:tr>
      <w:tr w:rsidR="000D0A81" w14:paraId="7799CBEF" w14:textId="77777777" w:rsidTr="000D0A81">
        <w:tc>
          <w:tcPr>
            <w:tcW w:w="2007" w:type="dxa"/>
          </w:tcPr>
          <w:p w14:paraId="03339611" w14:textId="5B808A0D" w:rsidR="000D0A81" w:rsidRDefault="00780B7A" w:rsidP="00F51885">
            <w:pPr>
              <w:rPr>
                <w:lang w:val="en-US"/>
              </w:rPr>
            </w:pPr>
            <w:r w:rsidRPr="009C7C98">
              <w:rPr>
                <w:lang w:val="en-US"/>
              </w:rPr>
              <w:t>Epidermoid anal cancer</w:t>
            </w:r>
            <w:r>
              <w:rPr>
                <w:lang w:val="en-US"/>
              </w:rPr>
              <w:t xml:space="preserve">: </w:t>
            </w:r>
            <w:r w:rsidRPr="009C7C98">
              <w:rPr>
                <w:lang w:val="en-US"/>
              </w:rPr>
              <w:t>UK Co-ordinating Committee on Cancer Research</w:t>
            </w:r>
          </w:p>
        </w:tc>
        <w:tc>
          <w:tcPr>
            <w:tcW w:w="1107" w:type="dxa"/>
          </w:tcPr>
          <w:p w14:paraId="6D10C7EA" w14:textId="3AE2415C" w:rsidR="000D0A81" w:rsidRDefault="00780B7A" w:rsidP="00F51885">
            <w:pPr>
              <w:rPr>
                <w:lang w:val="en-US"/>
              </w:rPr>
            </w:pPr>
            <w:r>
              <w:rPr>
                <w:lang w:val="en-US"/>
              </w:rPr>
              <w:t>1996</w:t>
            </w:r>
          </w:p>
        </w:tc>
        <w:tc>
          <w:tcPr>
            <w:tcW w:w="4329" w:type="dxa"/>
          </w:tcPr>
          <w:p w14:paraId="37D24FA0" w14:textId="794195BD" w:rsidR="000D0A81" w:rsidRPr="009A72AA" w:rsidRDefault="00780B7A" w:rsidP="00F51885">
            <w:pPr>
              <w:rPr>
                <w:i/>
                <w:iCs/>
                <w:lang w:val="en-US"/>
              </w:rPr>
            </w:pPr>
            <w:r w:rsidRPr="009A72AA">
              <w:rPr>
                <w:i/>
                <w:iCs/>
                <w:lang w:val="en-US"/>
              </w:rPr>
              <w:t xml:space="preserve">Epidermoid anal cancer: results from the UKCCCR </w:t>
            </w:r>
            <w:proofErr w:type="spellStart"/>
            <w:r w:rsidRPr="009A72AA">
              <w:rPr>
                <w:i/>
                <w:iCs/>
                <w:lang w:val="en-US"/>
              </w:rPr>
              <w:t>randomised</w:t>
            </w:r>
            <w:proofErr w:type="spellEnd"/>
            <w:r w:rsidRPr="009A72AA">
              <w:rPr>
                <w:i/>
                <w:iCs/>
                <w:lang w:val="en-US"/>
              </w:rPr>
              <w:t xml:space="preserve"> trial of radiotherapy alone versus radiotherapy, 5-fluorouracil, and mitomycin. UKCCCR Anal Cancer Trial Working Party</w:t>
            </w:r>
          </w:p>
        </w:tc>
        <w:tc>
          <w:tcPr>
            <w:tcW w:w="1617" w:type="dxa"/>
          </w:tcPr>
          <w:p w14:paraId="1A458205" w14:textId="2D5013BC" w:rsidR="000D0A81" w:rsidRDefault="00780B7A" w:rsidP="00F51885">
            <w:pPr>
              <w:rPr>
                <w:lang w:val="en-US"/>
              </w:rPr>
            </w:pPr>
            <w:r>
              <w:rPr>
                <w:lang w:val="en-US"/>
              </w:rPr>
              <w:t>1b</w:t>
            </w:r>
          </w:p>
        </w:tc>
      </w:tr>
      <w:tr w:rsidR="000D0A81" w14:paraId="70CA4D79" w14:textId="77777777" w:rsidTr="000D0A81">
        <w:tc>
          <w:tcPr>
            <w:tcW w:w="2007" w:type="dxa"/>
          </w:tcPr>
          <w:p w14:paraId="0C5C2C74" w14:textId="4406EA53" w:rsidR="000D0A81" w:rsidRDefault="00780B7A" w:rsidP="00F51885">
            <w:pPr>
              <w:rPr>
                <w:lang w:val="en-US"/>
              </w:rPr>
            </w:pPr>
            <w:r>
              <w:rPr>
                <w:lang w:val="en-US"/>
              </w:rPr>
              <w:t xml:space="preserve">Frazer et al. </w:t>
            </w:r>
          </w:p>
        </w:tc>
        <w:tc>
          <w:tcPr>
            <w:tcW w:w="1107" w:type="dxa"/>
          </w:tcPr>
          <w:p w14:paraId="472226F9" w14:textId="0B66F831" w:rsidR="000D0A81" w:rsidRDefault="0031174E" w:rsidP="00F51885">
            <w:pPr>
              <w:rPr>
                <w:lang w:val="en-US"/>
              </w:rPr>
            </w:pPr>
            <w:r>
              <w:rPr>
                <w:lang w:val="en-US"/>
              </w:rPr>
              <w:t>2020</w:t>
            </w:r>
          </w:p>
        </w:tc>
        <w:tc>
          <w:tcPr>
            <w:tcW w:w="4329" w:type="dxa"/>
          </w:tcPr>
          <w:p w14:paraId="043DE737" w14:textId="6D37BDDA" w:rsidR="000D0A81" w:rsidRPr="009A72AA" w:rsidRDefault="0031174E" w:rsidP="00F51885">
            <w:pPr>
              <w:rPr>
                <w:i/>
                <w:iCs/>
                <w:lang w:val="en-US"/>
              </w:rPr>
            </w:pPr>
            <w:r w:rsidRPr="009A72AA">
              <w:rPr>
                <w:i/>
                <w:iCs/>
                <w:lang w:val="en-US"/>
              </w:rPr>
              <w:t xml:space="preserve">Determining Optimal Follow-up for Patients </w:t>
            </w:r>
            <w:proofErr w:type="gramStart"/>
            <w:r w:rsidRPr="009A72AA">
              <w:rPr>
                <w:i/>
                <w:iCs/>
                <w:lang w:val="en-US"/>
              </w:rPr>
              <w:t>With</w:t>
            </w:r>
            <w:proofErr w:type="gramEnd"/>
            <w:r w:rsidRPr="009A72AA">
              <w:rPr>
                <w:i/>
                <w:iCs/>
                <w:lang w:val="en-US"/>
              </w:rPr>
              <w:t xml:space="preserve"> Anal Cancer Following Chemoradiation</w:t>
            </w:r>
          </w:p>
        </w:tc>
        <w:tc>
          <w:tcPr>
            <w:tcW w:w="1617" w:type="dxa"/>
          </w:tcPr>
          <w:p w14:paraId="55DBEAC4" w14:textId="28344EEA" w:rsidR="000D0A81" w:rsidRDefault="0031174E" w:rsidP="00F51885">
            <w:pPr>
              <w:rPr>
                <w:lang w:val="en-US"/>
              </w:rPr>
            </w:pPr>
            <w:r>
              <w:rPr>
                <w:lang w:val="en-US"/>
              </w:rPr>
              <w:t>2b</w:t>
            </w:r>
          </w:p>
        </w:tc>
      </w:tr>
      <w:tr w:rsidR="000D0A81" w14:paraId="2B214ED0" w14:textId="77777777" w:rsidTr="000D0A81">
        <w:tc>
          <w:tcPr>
            <w:tcW w:w="2007" w:type="dxa"/>
          </w:tcPr>
          <w:p w14:paraId="12AF4AA4" w14:textId="56395CF5" w:rsidR="000D0A81" w:rsidRDefault="0031174E" w:rsidP="00F51885">
            <w:pPr>
              <w:rPr>
                <w:lang w:val="en-US"/>
              </w:rPr>
            </w:pPr>
            <w:r>
              <w:rPr>
                <w:lang w:val="en-US"/>
              </w:rPr>
              <w:t xml:space="preserve">Gilbert et al </w:t>
            </w:r>
          </w:p>
        </w:tc>
        <w:tc>
          <w:tcPr>
            <w:tcW w:w="1107" w:type="dxa"/>
          </w:tcPr>
          <w:p w14:paraId="69CF3CFC" w14:textId="3BA535D9" w:rsidR="000D0A81" w:rsidRDefault="0031174E" w:rsidP="00F51885">
            <w:pPr>
              <w:rPr>
                <w:lang w:val="en-US"/>
              </w:rPr>
            </w:pPr>
            <w:r>
              <w:rPr>
                <w:lang w:val="en-US"/>
              </w:rPr>
              <w:t>2013</w:t>
            </w:r>
          </w:p>
        </w:tc>
        <w:tc>
          <w:tcPr>
            <w:tcW w:w="4329" w:type="dxa"/>
          </w:tcPr>
          <w:p w14:paraId="4E636D5B" w14:textId="494D4315" w:rsidR="000D0A81" w:rsidRPr="009A72AA" w:rsidRDefault="0031174E" w:rsidP="00F51885">
            <w:pPr>
              <w:rPr>
                <w:i/>
                <w:iCs/>
                <w:lang w:val="en-US"/>
              </w:rPr>
            </w:pPr>
            <w:r w:rsidRPr="009A72AA">
              <w:rPr>
                <w:i/>
                <w:iCs/>
                <w:lang w:val="en-US"/>
              </w:rPr>
              <w:t>p16INK4A, p53, EGFR expression and KRAS mutation status in squamous cell cancers of the anus: correlation with outcomes following chemo-radiotherapy</w:t>
            </w:r>
          </w:p>
        </w:tc>
        <w:tc>
          <w:tcPr>
            <w:tcW w:w="1617" w:type="dxa"/>
          </w:tcPr>
          <w:p w14:paraId="576725C8" w14:textId="62794754" w:rsidR="000D0A81" w:rsidRDefault="0031174E" w:rsidP="00F51885">
            <w:pPr>
              <w:rPr>
                <w:lang w:val="en-US"/>
              </w:rPr>
            </w:pPr>
            <w:r>
              <w:rPr>
                <w:lang w:val="en-US"/>
              </w:rPr>
              <w:t>2b</w:t>
            </w:r>
          </w:p>
        </w:tc>
      </w:tr>
      <w:tr w:rsidR="000D0A81" w14:paraId="472A2837" w14:textId="77777777" w:rsidTr="000D0A81">
        <w:tc>
          <w:tcPr>
            <w:tcW w:w="2007" w:type="dxa"/>
          </w:tcPr>
          <w:p w14:paraId="7A37B7AC" w14:textId="1CD575DE" w:rsidR="000D0A81" w:rsidRDefault="0031174E" w:rsidP="00F51885">
            <w:pPr>
              <w:rPr>
                <w:lang w:val="en-US"/>
              </w:rPr>
            </w:pPr>
            <w:r w:rsidRPr="009C7C98">
              <w:rPr>
                <w:lang w:val="en-US"/>
              </w:rPr>
              <w:t>Glynne-Jones</w:t>
            </w:r>
            <w:r>
              <w:rPr>
                <w:lang w:val="en-US"/>
              </w:rPr>
              <w:t xml:space="preserve"> et al. </w:t>
            </w:r>
          </w:p>
        </w:tc>
        <w:tc>
          <w:tcPr>
            <w:tcW w:w="1107" w:type="dxa"/>
          </w:tcPr>
          <w:p w14:paraId="468E33C0" w14:textId="49AFA26C" w:rsidR="000D0A81" w:rsidRDefault="003F32E8" w:rsidP="00F51885">
            <w:pPr>
              <w:rPr>
                <w:lang w:val="en-US"/>
              </w:rPr>
            </w:pPr>
            <w:r>
              <w:rPr>
                <w:lang w:val="en-US"/>
              </w:rPr>
              <w:t>2014</w:t>
            </w:r>
          </w:p>
        </w:tc>
        <w:tc>
          <w:tcPr>
            <w:tcW w:w="4329" w:type="dxa"/>
          </w:tcPr>
          <w:p w14:paraId="586426BD" w14:textId="34B572D4" w:rsidR="000D0A81" w:rsidRPr="009A72AA" w:rsidRDefault="003F32E8" w:rsidP="00F51885">
            <w:pPr>
              <w:rPr>
                <w:i/>
                <w:iCs/>
                <w:lang w:val="en-US"/>
              </w:rPr>
            </w:pPr>
            <w:r w:rsidRPr="009A72AA">
              <w:rPr>
                <w:i/>
                <w:iCs/>
                <w:lang w:val="en-US"/>
              </w:rPr>
              <w:t>Anal cancer: ESMO-ESSO-ESTRO clinical practice guidelines for diagnosis, treatment and follow-up</w:t>
            </w:r>
          </w:p>
        </w:tc>
        <w:tc>
          <w:tcPr>
            <w:tcW w:w="1617" w:type="dxa"/>
          </w:tcPr>
          <w:p w14:paraId="152F0046" w14:textId="0D1EBD29" w:rsidR="000D0A81" w:rsidRDefault="003F32E8" w:rsidP="00F51885">
            <w:pPr>
              <w:rPr>
                <w:lang w:val="en-US"/>
              </w:rPr>
            </w:pPr>
            <w:r>
              <w:rPr>
                <w:lang w:val="en-US"/>
              </w:rPr>
              <w:t xml:space="preserve">Guideline </w:t>
            </w:r>
          </w:p>
        </w:tc>
      </w:tr>
      <w:tr w:rsidR="000D0A81" w14:paraId="6D8C74AA" w14:textId="77777777" w:rsidTr="000D0A81">
        <w:tc>
          <w:tcPr>
            <w:tcW w:w="2007" w:type="dxa"/>
          </w:tcPr>
          <w:p w14:paraId="344DAEE9" w14:textId="0FCFB05F" w:rsidR="000D0A81" w:rsidRDefault="002B2DBB" w:rsidP="00F51885">
            <w:pPr>
              <w:rPr>
                <w:lang w:val="en-US"/>
              </w:rPr>
            </w:pPr>
            <w:proofErr w:type="spellStart"/>
            <w:r w:rsidRPr="002B2DBB">
              <w:t>Glynne</w:t>
            </w:r>
            <w:proofErr w:type="spellEnd"/>
            <w:r w:rsidRPr="002B2DBB">
              <w:t>-Jones</w:t>
            </w:r>
            <w:r>
              <w:t xml:space="preserve"> et al. </w:t>
            </w:r>
          </w:p>
        </w:tc>
        <w:tc>
          <w:tcPr>
            <w:tcW w:w="1107" w:type="dxa"/>
          </w:tcPr>
          <w:p w14:paraId="233BF64A" w14:textId="7C055B01" w:rsidR="000D0A81" w:rsidRDefault="002B2DBB" w:rsidP="00F51885">
            <w:pPr>
              <w:rPr>
                <w:lang w:val="en-US"/>
              </w:rPr>
            </w:pPr>
            <w:r>
              <w:rPr>
                <w:lang w:val="en-US"/>
              </w:rPr>
              <w:t>2017</w:t>
            </w:r>
          </w:p>
        </w:tc>
        <w:tc>
          <w:tcPr>
            <w:tcW w:w="4329" w:type="dxa"/>
          </w:tcPr>
          <w:p w14:paraId="4E643FF6" w14:textId="5137FB10" w:rsidR="000D0A81" w:rsidRPr="009A72AA" w:rsidRDefault="002B2DBB" w:rsidP="00F51885">
            <w:pPr>
              <w:rPr>
                <w:i/>
                <w:iCs/>
                <w:lang w:val="en-US"/>
              </w:rPr>
            </w:pPr>
            <w:r w:rsidRPr="009A72AA">
              <w:rPr>
                <w:i/>
                <w:iCs/>
                <w:lang w:val="en-US"/>
              </w:rPr>
              <w:t xml:space="preserve">Best time to assess complete clinical response after chemoradiotherapy in squamous cell carcinoma of the anus (ACT II): </w:t>
            </w:r>
            <w:r w:rsidRPr="009A72AA">
              <w:rPr>
                <w:i/>
                <w:iCs/>
                <w:lang w:val="en-US"/>
              </w:rPr>
              <w:lastRenderedPageBreak/>
              <w:t xml:space="preserve">a post-hoc analysis of </w:t>
            </w:r>
            <w:proofErr w:type="spellStart"/>
            <w:r w:rsidRPr="009A72AA">
              <w:rPr>
                <w:i/>
                <w:iCs/>
                <w:lang w:val="en-US"/>
              </w:rPr>
              <w:t>randomised</w:t>
            </w:r>
            <w:proofErr w:type="spellEnd"/>
            <w:r w:rsidRPr="009A72AA">
              <w:rPr>
                <w:i/>
                <w:iCs/>
                <w:lang w:val="en-US"/>
              </w:rPr>
              <w:t xml:space="preserve"> controlled phase 3 trial</w:t>
            </w:r>
          </w:p>
        </w:tc>
        <w:tc>
          <w:tcPr>
            <w:tcW w:w="1617" w:type="dxa"/>
          </w:tcPr>
          <w:p w14:paraId="76F69A5A" w14:textId="13945417" w:rsidR="000D0A81" w:rsidRDefault="002B2DBB" w:rsidP="00F51885">
            <w:pPr>
              <w:rPr>
                <w:lang w:val="en-US"/>
              </w:rPr>
            </w:pPr>
            <w:r>
              <w:rPr>
                <w:lang w:val="en-US"/>
              </w:rPr>
              <w:lastRenderedPageBreak/>
              <w:t>1b</w:t>
            </w:r>
          </w:p>
        </w:tc>
      </w:tr>
      <w:tr w:rsidR="000D0A81" w14:paraId="3F4E6545" w14:textId="77777777" w:rsidTr="000D0A81">
        <w:tc>
          <w:tcPr>
            <w:tcW w:w="2007" w:type="dxa"/>
          </w:tcPr>
          <w:p w14:paraId="789DC4C4" w14:textId="1E13B8EB" w:rsidR="000D0A81" w:rsidRDefault="002B2DBB" w:rsidP="00F51885">
            <w:pPr>
              <w:rPr>
                <w:lang w:val="en-US"/>
              </w:rPr>
            </w:pPr>
            <w:r w:rsidRPr="009C7C98">
              <w:rPr>
                <w:lang w:val="en-US"/>
              </w:rPr>
              <w:t>Glynne-Jones</w:t>
            </w:r>
            <w:r w:rsidR="00490D6D">
              <w:rPr>
                <w:lang w:val="en-US"/>
              </w:rPr>
              <w:t xml:space="preserve"> R.  </w:t>
            </w:r>
          </w:p>
        </w:tc>
        <w:tc>
          <w:tcPr>
            <w:tcW w:w="1107" w:type="dxa"/>
          </w:tcPr>
          <w:p w14:paraId="5792871E" w14:textId="23453619" w:rsidR="000D0A81" w:rsidRDefault="00490D6D" w:rsidP="00F51885">
            <w:pPr>
              <w:rPr>
                <w:lang w:val="en-US"/>
              </w:rPr>
            </w:pPr>
            <w:r>
              <w:rPr>
                <w:lang w:val="en-US"/>
              </w:rPr>
              <w:t>2013</w:t>
            </w:r>
          </w:p>
        </w:tc>
        <w:tc>
          <w:tcPr>
            <w:tcW w:w="4329" w:type="dxa"/>
          </w:tcPr>
          <w:p w14:paraId="2B5663BD" w14:textId="68319DBA" w:rsidR="000D0A81" w:rsidRPr="009A72AA" w:rsidRDefault="00490D6D" w:rsidP="00F51885">
            <w:pPr>
              <w:rPr>
                <w:i/>
                <w:iCs/>
                <w:lang w:val="en-US"/>
              </w:rPr>
            </w:pPr>
            <w:r w:rsidRPr="009A72AA">
              <w:rPr>
                <w:i/>
                <w:iCs/>
                <w:lang w:val="en-US"/>
              </w:rPr>
              <w:t xml:space="preserve">Mitomycin or cisplatin chemoradiation with or without maintenance chemotherapy for treatment of squamous-cell carcinoma of the anus (ACT II): a </w:t>
            </w:r>
            <w:proofErr w:type="spellStart"/>
            <w:r w:rsidRPr="009A72AA">
              <w:rPr>
                <w:i/>
                <w:iCs/>
                <w:lang w:val="en-US"/>
              </w:rPr>
              <w:t>randomised</w:t>
            </w:r>
            <w:proofErr w:type="spellEnd"/>
            <w:r w:rsidRPr="009A72AA">
              <w:rPr>
                <w:i/>
                <w:iCs/>
                <w:lang w:val="en-US"/>
              </w:rPr>
              <w:t>, phase 3, open-label, 2×2 factorial trial</w:t>
            </w:r>
          </w:p>
        </w:tc>
        <w:tc>
          <w:tcPr>
            <w:tcW w:w="1617" w:type="dxa"/>
          </w:tcPr>
          <w:p w14:paraId="2C3D1B55" w14:textId="1B3779E9" w:rsidR="000D0A81" w:rsidRDefault="00490D6D" w:rsidP="00F51885">
            <w:pPr>
              <w:rPr>
                <w:lang w:val="en-US"/>
              </w:rPr>
            </w:pPr>
            <w:r>
              <w:rPr>
                <w:lang w:val="en-US"/>
              </w:rPr>
              <w:t>1b</w:t>
            </w:r>
          </w:p>
        </w:tc>
      </w:tr>
      <w:tr w:rsidR="000D0A81" w14:paraId="170C491C" w14:textId="77777777" w:rsidTr="000D0A81">
        <w:tc>
          <w:tcPr>
            <w:tcW w:w="2007" w:type="dxa"/>
          </w:tcPr>
          <w:p w14:paraId="1898C123" w14:textId="7C65624C" w:rsidR="000D0A81" w:rsidRDefault="00490D6D" w:rsidP="00F51885">
            <w:pPr>
              <w:rPr>
                <w:lang w:val="en-US"/>
              </w:rPr>
            </w:pPr>
            <w:r>
              <w:rPr>
                <w:lang w:val="en-US"/>
              </w:rPr>
              <w:t xml:space="preserve">Goh et al. </w:t>
            </w:r>
          </w:p>
        </w:tc>
        <w:tc>
          <w:tcPr>
            <w:tcW w:w="1107" w:type="dxa"/>
          </w:tcPr>
          <w:p w14:paraId="373618A2" w14:textId="435ACBB1" w:rsidR="000D0A81" w:rsidRDefault="00490D6D" w:rsidP="00F51885">
            <w:pPr>
              <w:rPr>
                <w:lang w:val="en-US"/>
              </w:rPr>
            </w:pPr>
            <w:r>
              <w:rPr>
                <w:lang w:val="en-US"/>
              </w:rPr>
              <w:t>2010</w:t>
            </w:r>
          </w:p>
        </w:tc>
        <w:tc>
          <w:tcPr>
            <w:tcW w:w="4329" w:type="dxa"/>
          </w:tcPr>
          <w:p w14:paraId="315BCC2E" w14:textId="295F1C4F" w:rsidR="000D0A81" w:rsidRPr="009A72AA" w:rsidRDefault="00490D6D" w:rsidP="00F51885">
            <w:pPr>
              <w:rPr>
                <w:i/>
                <w:iCs/>
                <w:lang w:val="en-US"/>
              </w:rPr>
            </w:pPr>
            <w:r w:rsidRPr="009A72AA">
              <w:rPr>
                <w:i/>
                <w:iCs/>
                <w:lang w:val="en-US"/>
              </w:rPr>
              <w:t>Magnetic resonance imaging assessment of squamous cell carcinoma of the anal canal before and after chemoradiation: can MRI predict for eventual clinical outcome?</w:t>
            </w:r>
          </w:p>
        </w:tc>
        <w:tc>
          <w:tcPr>
            <w:tcW w:w="1617" w:type="dxa"/>
          </w:tcPr>
          <w:p w14:paraId="29B4C592" w14:textId="335BF9C6" w:rsidR="000D0A81" w:rsidRDefault="00490D6D" w:rsidP="00F51885">
            <w:pPr>
              <w:rPr>
                <w:lang w:val="en-US"/>
              </w:rPr>
            </w:pPr>
            <w:r>
              <w:rPr>
                <w:lang w:val="en-US"/>
              </w:rPr>
              <w:t>2b</w:t>
            </w:r>
          </w:p>
        </w:tc>
      </w:tr>
      <w:tr w:rsidR="000D0A81" w14:paraId="699CE993" w14:textId="77777777" w:rsidTr="000D0A81">
        <w:tc>
          <w:tcPr>
            <w:tcW w:w="2007" w:type="dxa"/>
          </w:tcPr>
          <w:p w14:paraId="3B21CA88" w14:textId="29138298" w:rsidR="000D0A81" w:rsidRDefault="00490D6D" w:rsidP="00F51885">
            <w:pPr>
              <w:rPr>
                <w:lang w:val="en-US"/>
              </w:rPr>
            </w:pPr>
            <w:r w:rsidRPr="009C7C98">
              <w:rPr>
                <w:lang w:val="en-US"/>
              </w:rPr>
              <w:t>Goldman</w:t>
            </w:r>
            <w:r>
              <w:rPr>
                <w:lang w:val="en-US"/>
              </w:rPr>
              <w:t xml:space="preserve"> et al. </w:t>
            </w:r>
          </w:p>
        </w:tc>
        <w:tc>
          <w:tcPr>
            <w:tcW w:w="1107" w:type="dxa"/>
          </w:tcPr>
          <w:p w14:paraId="1A638CD7" w14:textId="1B1ED80F" w:rsidR="000D0A81" w:rsidRDefault="00490D6D" w:rsidP="00F51885">
            <w:pPr>
              <w:rPr>
                <w:lang w:val="en-US"/>
              </w:rPr>
            </w:pPr>
            <w:r>
              <w:rPr>
                <w:lang w:val="en-US"/>
              </w:rPr>
              <w:t>2016</w:t>
            </w:r>
          </w:p>
        </w:tc>
        <w:tc>
          <w:tcPr>
            <w:tcW w:w="4329" w:type="dxa"/>
          </w:tcPr>
          <w:p w14:paraId="781EC7E1" w14:textId="0E8A1A8D" w:rsidR="000D0A81" w:rsidRPr="009A72AA" w:rsidRDefault="00490D6D" w:rsidP="00F51885">
            <w:pPr>
              <w:rPr>
                <w:i/>
                <w:iCs/>
                <w:lang w:val="en-US"/>
              </w:rPr>
            </w:pPr>
            <w:r w:rsidRPr="009A72AA">
              <w:rPr>
                <w:i/>
                <w:iCs/>
                <w:lang w:val="en-US"/>
              </w:rPr>
              <w:t>Posttreatment FDG-PET-CT response is predictive of tumor progression and survival in anal carcinoma</w:t>
            </w:r>
          </w:p>
        </w:tc>
        <w:tc>
          <w:tcPr>
            <w:tcW w:w="1617" w:type="dxa"/>
          </w:tcPr>
          <w:p w14:paraId="4FE6F048" w14:textId="632951B6" w:rsidR="000D0A81" w:rsidRDefault="00490D6D" w:rsidP="00F51885">
            <w:pPr>
              <w:rPr>
                <w:lang w:val="en-US"/>
              </w:rPr>
            </w:pPr>
            <w:r>
              <w:rPr>
                <w:lang w:val="en-US"/>
              </w:rPr>
              <w:t>4</w:t>
            </w:r>
          </w:p>
        </w:tc>
      </w:tr>
      <w:tr w:rsidR="000D0A81" w14:paraId="52DD0AB7" w14:textId="77777777" w:rsidTr="000D0A81">
        <w:tc>
          <w:tcPr>
            <w:tcW w:w="2007" w:type="dxa"/>
          </w:tcPr>
          <w:p w14:paraId="7088E044" w14:textId="665CD8C4" w:rsidR="000D0A81" w:rsidRDefault="00490D6D" w:rsidP="00F51885">
            <w:pPr>
              <w:rPr>
                <w:lang w:val="en-US"/>
              </w:rPr>
            </w:pPr>
            <w:proofErr w:type="spellStart"/>
            <w:r>
              <w:t>Gunderson</w:t>
            </w:r>
            <w:proofErr w:type="spellEnd"/>
            <w:r>
              <w:t xml:space="preserve"> et al. </w:t>
            </w:r>
          </w:p>
        </w:tc>
        <w:tc>
          <w:tcPr>
            <w:tcW w:w="1107" w:type="dxa"/>
          </w:tcPr>
          <w:p w14:paraId="4E1075DB" w14:textId="42CCF41C" w:rsidR="000D0A81" w:rsidRDefault="00D774E1" w:rsidP="00F51885">
            <w:pPr>
              <w:rPr>
                <w:lang w:val="en-US"/>
              </w:rPr>
            </w:pPr>
            <w:r>
              <w:rPr>
                <w:lang w:val="en-US"/>
              </w:rPr>
              <w:t>2012</w:t>
            </w:r>
          </w:p>
        </w:tc>
        <w:tc>
          <w:tcPr>
            <w:tcW w:w="4329" w:type="dxa"/>
          </w:tcPr>
          <w:p w14:paraId="688634CA" w14:textId="7C69806D" w:rsidR="000D0A81" w:rsidRPr="009A72AA" w:rsidRDefault="00D774E1" w:rsidP="00F51885">
            <w:pPr>
              <w:rPr>
                <w:i/>
                <w:iCs/>
                <w:lang w:val="en-US"/>
              </w:rPr>
            </w:pPr>
            <w:r w:rsidRPr="009A72AA">
              <w:rPr>
                <w:i/>
                <w:iCs/>
                <w:lang w:val="en-US"/>
              </w:rPr>
              <w:t>Long-term update of US GI intergroup RTOG 98-11 phase III trial for anal carcinoma: survival, relapse, and colostomy failure with concurrent chemoradiation involving fluorouracil/mitomycin versus fluorouracil/cisplatin</w:t>
            </w:r>
          </w:p>
        </w:tc>
        <w:tc>
          <w:tcPr>
            <w:tcW w:w="1617" w:type="dxa"/>
          </w:tcPr>
          <w:p w14:paraId="7FA4083D" w14:textId="48175E49" w:rsidR="000D0A81" w:rsidRDefault="00D774E1" w:rsidP="00F51885">
            <w:pPr>
              <w:rPr>
                <w:lang w:val="en-US"/>
              </w:rPr>
            </w:pPr>
            <w:r>
              <w:rPr>
                <w:lang w:val="en-US"/>
              </w:rPr>
              <w:t>1b</w:t>
            </w:r>
          </w:p>
        </w:tc>
      </w:tr>
      <w:tr w:rsidR="000D0A81" w:rsidRPr="00D774E1" w14:paraId="1E2FE638" w14:textId="77777777" w:rsidTr="000D0A81">
        <w:tc>
          <w:tcPr>
            <w:tcW w:w="2007" w:type="dxa"/>
          </w:tcPr>
          <w:p w14:paraId="2C1635F0" w14:textId="4E51CA2A" w:rsidR="000D0A81" w:rsidRDefault="00D774E1" w:rsidP="00F51885">
            <w:pPr>
              <w:rPr>
                <w:lang w:val="en-US"/>
              </w:rPr>
            </w:pPr>
            <w:r>
              <w:t>Helsedirektoratet</w:t>
            </w:r>
          </w:p>
        </w:tc>
        <w:tc>
          <w:tcPr>
            <w:tcW w:w="1107" w:type="dxa"/>
          </w:tcPr>
          <w:p w14:paraId="6B1FF1BB" w14:textId="2BA46656" w:rsidR="000D0A81" w:rsidRDefault="00D774E1" w:rsidP="00F51885">
            <w:pPr>
              <w:rPr>
                <w:lang w:val="en-US"/>
              </w:rPr>
            </w:pPr>
            <w:r>
              <w:rPr>
                <w:lang w:val="en-US"/>
              </w:rPr>
              <w:t>2017</w:t>
            </w:r>
          </w:p>
        </w:tc>
        <w:tc>
          <w:tcPr>
            <w:tcW w:w="4329" w:type="dxa"/>
          </w:tcPr>
          <w:p w14:paraId="43897FF4" w14:textId="3185B9C9" w:rsidR="000D0A81" w:rsidRPr="009A72AA" w:rsidRDefault="00D774E1" w:rsidP="00F51885">
            <w:pPr>
              <w:rPr>
                <w:i/>
                <w:iCs/>
              </w:rPr>
            </w:pPr>
            <w:proofErr w:type="spellStart"/>
            <w:r w:rsidRPr="009A72AA">
              <w:rPr>
                <w:i/>
                <w:iCs/>
              </w:rPr>
              <w:t>Nasjonalt</w:t>
            </w:r>
            <w:proofErr w:type="spellEnd"/>
            <w:r w:rsidRPr="009A72AA">
              <w:rPr>
                <w:i/>
                <w:iCs/>
              </w:rPr>
              <w:t xml:space="preserve"> handlingsprogram med retningslinjer for </w:t>
            </w:r>
            <w:proofErr w:type="spellStart"/>
            <w:r w:rsidRPr="009A72AA">
              <w:rPr>
                <w:i/>
                <w:iCs/>
              </w:rPr>
              <w:t>diagnostikk</w:t>
            </w:r>
            <w:proofErr w:type="spellEnd"/>
            <w:r w:rsidRPr="009A72AA">
              <w:rPr>
                <w:i/>
                <w:iCs/>
              </w:rPr>
              <w:t xml:space="preserve">, behandling og </w:t>
            </w:r>
            <w:proofErr w:type="spellStart"/>
            <w:r w:rsidRPr="009A72AA">
              <w:rPr>
                <w:i/>
                <w:iCs/>
              </w:rPr>
              <w:t>oppfølgning</w:t>
            </w:r>
            <w:proofErr w:type="spellEnd"/>
            <w:r w:rsidRPr="009A72AA">
              <w:rPr>
                <w:i/>
                <w:iCs/>
              </w:rPr>
              <w:t xml:space="preserve"> av </w:t>
            </w:r>
            <w:proofErr w:type="spellStart"/>
            <w:r w:rsidRPr="009A72AA">
              <w:rPr>
                <w:i/>
                <w:iCs/>
              </w:rPr>
              <w:t>analcancer</w:t>
            </w:r>
            <w:proofErr w:type="spellEnd"/>
          </w:p>
        </w:tc>
        <w:tc>
          <w:tcPr>
            <w:tcW w:w="1617" w:type="dxa"/>
          </w:tcPr>
          <w:p w14:paraId="0CFE9893" w14:textId="13D4F462" w:rsidR="000D0A81" w:rsidRPr="00D774E1" w:rsidRDefault="00D774E1" w:rsidP="00F51885">
            <w:r>
              <w:t>Guideline</w:t>
            </w:r>
          </w:p>
        </w:tc>
      </w:tr>
      <w:tr w:rsidR="000D0A81" w:rsidRPr="00D774E1" w14:paraId="549DEC60" w14:textId="77777777" w:rsidTr="000D0A81">
        <w:tc>
          <w:tcPr>
            <w:tcW w:w="2007" w:type="dxa"/>
          </w:tcPr>
          <w:p w14:paraId="6269E42F" w14:textId="79B52FAA" w:rsidR="000D0A81" w:rsidRPr="00D774E1" w:rsidRDefault="00D774E1" w:rsidP="00F51885">
            <w:proofErr w:type="spellStart"/>
            <w:r w:rsidRPr="009C7C98">
              <w:rPr>
                <w:lang w:val="en-US"/>
              </w:rPr>
              <w:t>Houard</w:t>
            </w:r>
            <w:proofErr w:type="spellEnd"/>
            <w:r>
              <w:rPr>
                <w:lang w:val="en-US"/>
              </w:rPr>
              <w:t xml:space="preserve"> et al. </w:t>
            </w:r>
          </w:p>
        </w:tc>
        <w:tc>
          <w:tcPr>
            <w:tcW w:w="1107" w:type="dxa"/>
          </w:tcPr>
          <w:p w14:paraId="1363D218" w14:textId="0E8F0B36" w:rsidR="000D0A81" w:rsidRPr="00D774E1" w:rsidRDefault="00D774E1" w:rsidP="00F51885">
            <w:r>
              <w:t>2017</w:t>
            </w:r>
          </w:p>
        </w:tc>
        <w:tc>
          <w:tcPr>
            <w:tcW w:w="4329" w:type="dxa"/>
          </w:tcPr>
          <w:p w14:paraId="777F8F39" w14:textId="6709E16F" w:rsidR="000D0A81" w:rsidRPr="009A72AA" w:rsidRDefault="00D774E1" w:rsidP="00F51885">
            <w:pPr>
              <w:rPr>
                <w:i/>
                <w:iCs/>
                <w:lang w:val="en-US"/>
              </w:rPr>
            </w:pPr>
            <w:r w:rsidRPr="009A72AA">
              <w:rPr>
                <w:i/>
                <w:iCs/>
                <w:lang w:val="en-US"/>
              </w:rPr>
              <w:t>Role of (18)F-FDG PET/CT in Posttreatment Evaluation of Anal Carcinoma</w:t>
            </w:r>
          </w:p>
        </w:tc>
        <w:tc>
          <w:tcPr>
            <w:tcW w:w="1617" w:type="dxa"/>
          </w:tcPr>
          <w:p w14:paraId="73A679DC" w14:textId="1682ABCF" w:rsidR="000D0A81" w:rsidRPr="00D774E1" w:rsidRDefault="00DA156C" w:rsidP="00F51885">
            <w:pPr>
              <w:rPr>
                <w:lang w:val="en-US"/>
              </w:rPr>
            </w:pPr>
            <w:r>
              <w:rPr>
                <w:lang w:val="en-US"/>
              </w:rPr>
              <w:t>2b</w:t>
            </w:r>
          </w:p>
        </w:tc>
      </w:tr>
      <w:tr w:rsidR="000D0A81" w:rsidRPr="00D774E1" w14:paraId="74053FB3" w14:textId="77777777" w:rsidTr="000D0A81">
        <w:tc>
          <w:tcPr>
            <w:tcW w:w="2007" w:type="dxa"/>
          </w:tcPr>
          <w:p w14:paraId="748BAC5F" w14:textId="32826FEF" w:rsidR="000D0A81" w:rsidRPr="00D774E1" w:rsidRDefault="00DA156C" w:rsidP="00F51885">
            <w:pPr>
              <w:rPr>
                <w:lang w:val="en-US"/>
              </w:rPr>
            </w:pPr>
            <w:r>
              <w:rPr>
                <w:lang w:val="en-US"/>
              </w:rPr>
              <w:t xml:space="preserve">Jones et al. </w:t>
            </w:r>
          </w:p>
        </w:tc>
        <w:tc>
          <w:tcPr>
            <w:tcW w:w="1107" w:type="dxa"/>
          </w:tcPr>
          <w:p w14:paraId="2D60BB1D" w14:textId="76701523" w:rsidR="000D0A81" w:rsidRPr="00D774E1" w:rsidRDefault="00DA156C" w:rsidP="00F51885">
            <w:pPr>
              <w:rPr>
                <w:lang w:val="en-US"/>
              </w:rPr>
            </w:pPr>
            <w:r>
              <w:rPr>
                <w:lang w:val="en-US"/>
              </w:rPr>
              <w:t>2015</w:t>
            </w:r>
          </w:p>
        </w:tc>
        <w:tc>
          <w:tcPr>
            <w:tcW w:w="4329" w:type="dxa"/>
          </w:tcPr>
          <w:p w14:paraId="72F71216" w14:textId="24D277EB" w:rsidR="000D0A81" w:rsidRPr="009A72AA" w:rsidRDefault="00DA156C" w:rsidP="00F51885">
            <w:pPr>
              <w:rPr>
                <w:i/>
                <w:iCs/>
                <w:lang w:val="en-US"/>
              </w:rPr>
            </w:pPr>
            <w:r w:rsidRPr="009A72AA">
              <w:rPr>
                <w:i/>
                <w:iCs/>
                <w:lang w:val="en-US"/>
              </w:rPr>
              <w:t>The Role of FDG-PET in the Initial Staging and Response Assessment of Anal Cancer: A Systematic Review and Meta-analysis</w:t>
            </w:r>
          </w:p>
        </w:tc>
        <w:tc>
          <w:tcPr>
            <w:tcW w:w="1617" w:type="dxa"/>
          </w:tcPr>
          <w:p w14:paraId="0B7DCBEF" w14:textId="003D32C8" w:rsidR="000D0A81" w:rsidRPr="00D774E1" w:rsidRDefault="00DA156C" w:rsidP="00F51885">
            <w:pPr>
              <w:rPr>
                <w:lang w:val="en-US"/>
              </w:rPr>
            </w:pPr>
            <w:r>
              <w:rPr>
                <w:lang w:val="en-US"/>
              </w:rPr>
              <w:t>2a</w:t>
            </w:r>
          </w:p>
        </w:tc>
      </w:tr>
      <w:tr w:rsidR="00DA156C" w:rsidRPr="00D774E1" w14:paraId="273B0B3C" w14:textId="77777777" w:rsidTr="000D0A81">
        <w:tc>
          <w:tcPr>
            <w:tcW w:w="2007" w:type="dxa"/>
          </w:tcPr>
          <w:p w14:paraId="778B6D1F" w14:textId="3B1864E0" w:rsidR="00DA156C" w:rsidRDefault="00AD1215" w:rsidP="00F51885">
            <w:pPr>
              <w:rPr>
                <w:lang w:val="en-US"/>
              </w:rPr>
            </w:pPr>
            <w:r>
              <w:rPr>
                <w:lang w:val="en-US"/>
              </w:rPr>
              <w:t xml:space="preserve">Kim et al. </w:t>
            </w:r>
          </w:p>
        </w:tc>
        <w:tc>
          <w:tcPr>
            <w:tcW w:w="1107" w:type="dxa"/>
          </w:tcPr>
          <w:p w14:paraId="3AE62EBB" w14:textId="7F36B61B" w:rsidR="00DA156C" w:rsidRDefault="00AD1215" w:rsidP="00F51885">
            <w:pPr>
              <w:rPr>
                <w:lang w:val="en-US"/>
              </w:rPr>
            </w:pPr>
            <w:r>
              <w:rPr>
                <w:lang w:val="en-US"/>
              </w:rPr>
              <w:t>2025</w:t>
            </w:r>
          </w:p>
        </w:tc>
        <w:tc>
          <w:tcPr>
            <w:tcW w:w="4329" w:type="dxa"/>
          </w:tcPr>
          <w:p w14:paraId="2B9B8823" w14:textId="748A5181" w:rsidR="00DA156C" w:rsidRPr="009A72AA" w:rsidRDefault="00C802FB" w:rsidP="00F51885">
            <w:pPr>
              <w:rPr>
                <w:i/>
                <w:iCs/>
                <w:lang w:val="en-US"/>
              </w:rPr>
            </w:pPr>
            <w:r w:rsidRPr="009A72AA">
              <w:rPr>
                <w:i/>
                <w:iCs/>
                <w:lang w:val="en-US"/>
              </w:rPr>
              <w:t>Imaging Features of Anal Carcinoma after Chemoradiation</w:t>
            </w:r>
          </w:p>
        </w:tc>
        <w:tc>
          <w:tcPr>
            <w:tcW w:w="1617" w:type="dxa"/>
          </w:tcPr>
          <w:p w14:paraId="08C27624" w14:textId="0148ACE3" w:rsidR="00DA156C" w:rsidRDefault="00C802FB" w:rsidP="00F51885">
            <w:pPr>
              <w:rPr>
                <w:lang w:val="en-US"/>
              </w:rPr>
            </w:pPr>
            <w:r>
              <w:rPr>
                <w:lang w:val="en-US"/>
              </w:rPr>
              <w:t>2a</w:t>
            </w:r>
          </w:p>
        </w:tc>
      </w:tr>
      <w:tr w:rsidR="00DA156C" w:rsidRPr="00D774E1" w14:paraId="28781BA2" w14:textId="77777777" w:rsidTr="000D0A81">
        <w:tc>
          <w:tcPr>
            <w:tcW w:w="2007" w:type="dxa"/>
          </w:tcPr>
          <w:p w14:paraId="2CC6A0A5" w14:textId="23CE70E2" w:rsidR="00DA156C" w:rsidRDefault="00C802FB" w:rsidP="00F51885">
            <w:pPr>
              <w:rPr>
                <w:lang w:val="en-US"/>
              </w:rPr>
            </w:pPr>
            <w:r>
              <w:rPr>
                <w:lang w:val="en-US"/>
              </w:rPr>
              <w:t xml:space="preserve">Ko et al. </w:t>
            </w:r>
          </w:p>
        </w:tc>
        <w:tc>
          <w:tcPr>
            <w:tcW w:w="1107" w:type="dxa"/>
          </w:tcPr>
          <w:p w14:paraId="5B0DA6E4" w14:textId="319B2E3C" w:rsidR="00DA156C" w:rsidRDefault="00C802FB" w:rsidP="00F51885">
            <w:pPr>
              <w:rPr>
                <w:lang w:val="en-US"/>
              </w:rPr>
            </w:pPr>
            <w:r>
              <w:rPr>
                <w:lang w:val="en-US"/>
              </w:rPr>
              <w:t>2019</w:t>
            </w:r>
          </w:p>
        </w:tc>
        <w:tc>
          <w:tcPr>
            <w:tcW w:w="4329" w:type="dxa"/>
          </w:tcPr>
          <w:p w14:paraId="35C86793" w14:textId="03375C54" w:rsidR="00DA156C" w:rsidRPr="009A72AA" w:rsidRDefault="00C802FB" w:rsidP="00F51885">
            <w:pPr>
              <w:rPr>
                <w:i/>
                <w:iCs/>
                <w:lang w:val="en-US"/>
              </w:rPr>
            </w:pPr>
            <w:r w:rsidRPr="009A72AA">
              <w:rPr>
                <w:i/>
                <w:iCs/>
                <w:lang w:val="en-US"/>
              </w:rPr>
              <w:t>A systematic review of outcomes after salvage abdominoperineal resection for persistent or recurrent anal squamous cell cancer</w:t>
            </w:r>
          </w:p>
        </w:tc>
        <w:tc>
          <w:tcPr>
            <w:tcW w:w="1617" w:type="dxa"/>
          </w:tcPr>
          <w:p w14:paraId="643A37B6" w14:textId="5B4F1880" w:rsidR="00DA156C" w:rsidRDefault="003A269B" w:rsidP="00F51885">
            <w:pPr>
              <w:rPr>
                <w:lang w:val="en-US"/>
              </w:rPr>
            </w:pPr>
            <w:r>
              <w:rPr>
                <w:lang w:val="en-US"/>
              </w:rPr>
              <w:t>2a</w:t>
            </w:r>
          </w:p>
        </w:tc>
      </w:tr>
      <w:tr w:rsidR="00DA156C" w:rsidRPr="00D774E1" w14:paraId="616D4549" w14:textId="77777777" w:rsidTr="000D0A81">
        <w:tc>
          <w:tcPr>
            <w:tcW w:w="2007" w:type="dxa"/>
          </w:tcPr>
          <w:p w14:paraId="3130DF13" w14:textId="37D4B348" w:rsidR="00DA156C" w:rsidRDefault="003A269B" w:rsidP="00F51885">
            <w:pPr>
              <w:rPr>
                <w:lang w:val="en-US"/>
              </w:rPr>
            </w:pPr>
            <w:r w:rsidRPr="009C7C98">
              <w:rPr>
                <w:lang w:val="en-US"/>
              </w:rPr>
              <w:t>Kochhar</w:t>
            </w:r>
            <w:r>
              <w:rPr>
                <w:lang w:val="en-US"/>
              </w:rPr>
              <w:t xml:space="preserve"> et al. </w:t>
            </w:r>
          </w:p>
        </w:tc>
        <w:tc>
          <w:tcPr>
            <w:tcW w:w="1107" w:type="dxa"/>
          </w:tcPr>
          <w:p w14:paraId="3AEABA8A" w14:textId="3150566A" w:rsidR="00DA156C" w:rsidRDefault="003A269B" w:rsidP="00F51885">
            <w:pPr>
              <w:rPr>
                <w:lang w:val="en-US"/>
              </w:rPr>
            </w:pPr>
            <w:r>
              <w:rPr>
                <w:lang w:val="en-US"/>
              </w:rPr>
              <w:t>2017</w:t>
            </w:r>
          </w:p>
        </w:tc>
        <w:tc>
          <w:tcPr>
            <w:tcW w:w="4329" w:type="dxa"/>
          </w:tcPr>
          <w:p w14:paraId="5A03036B" w14:textId="7A9A4646" w:rsidR="00DA156C" w:rsidRPr="009A72AA" w:rsidRDefault="003A269B" w:rsidP="00F51885">
            <w:pPr>
              <w:rPr>
                <w:i/>
                <w:iCs/>
                <w:lang w:val="en-US"/>
              </w:rPr>
            </w:pPr>
            <w:r w:rsidRPr="009A72AA">
              <w:rPr>
                <w:i/>
                <w:iCs/>
                <w:lang w:val="en-US"/>
              </w:rPr>
              <w:t>The assessment of local response using magnetic resonance imaging at 3- and 6-month post chemoradiotherapy in patients with anal cancer</w:t>
            </w:r>
          </w:p>
        </w:tc>
        <w:tc>
          <w:tcPr>
            <w:tcW w:w="1617" w:type="dxa"/>
          </w:tcPr>
          <w:p w14:paraId="40A6FE0E" w14:textId="5024AD87" w:rsidR="00DA156C" w:rsidRDefault="003A269B" w:rsidP="00F51885">
            <w:pPr>
              <w:rPr>
                <w:lang w:val="en-US"/>
              </w:rPr>
            </w:pPr>
            <w:r>
              <w:rPr>
                <w:lang w:val="en-US"/>
              </w:rPr>
              <w:t>2b</w:t>
            </w:r>
          </w:p>
        </w:tc>
      </w:tr>
      <w:tr w:rsidR="00DA156C" w:rsidRPr="00D774E1" w14:paraId="3D3E670C" w14:textId="77777777" w:rsidTr="000D0A81">
        <w:tc>
          <w:tcPr>
            <w:tcW w:w="2007" w:type="dxa"/>
          </w:tcPr>
          <w:p w14:paraId="425D1D75" w14:textId="3933A89D" w:rsidR="00DA156C" w:rsidRDefault="00D66F1A" w:rsidP="00F51885">
            <w:pPr>
              <w:rPr>
                <w:lang w:val="en-US"/>
              </w:rPr>
            </w:pPr>
            <w:r>
              <w:rPr>
                <w:lang w:val="en-US"/>
              </w:rPr>
              <w:t>Koh et al.</w:t>
            </w:r>
          </w:p>
        </w:tc>
        <w:tc>
          <w:tcPr>
            <w:tcW w:w="1107" w:type="dxa"/>
          </w:tcPr>
          <w:p w14:paraId="093FF23D" w14:textId="49CD03D8" w:rsidR="00DA156C" w:rsidRDefault="00D66F1A" w:rsidP="00F51885">
            <w:pPr>
              <w:rPr>
                <w:lang w:val="en-US"/>
              </w:rPr>
            </w:pPr>
            <w:r>
              <w:rPr>
                <w:lang w:val="en-US"/>
              </w:rPr>
              <w:t>2008</w:t>
            </w:r>
          </w:p>
        </w:tc>
        <w:tc>
          <w:tcPr>
            <w:tcW w:w="4329" w:type="dxa"/>
          </w:tcPr>
          <w:p w14:paraId="753CD4BD" w14:textId="107AF19F" w:rsidR="00DA156C" w:rsidRPr="009A72AA" w:rsidRDefault="00D66F1A" w:rsidP="00F51885">
            <w:pPr>
              <w:rPr>
                <w:i/>
                <w:iCs/>
                <w:lang w:val="en-US"/>
              </w:rPr>
            </w:pPr>
            <w:r w:rsidRPr="009A72AA">
              <w:rPr>
                <w:i/>
                <w:iCs/>
                <w:lang w:val="en-US"/>
              </w:rPr>
              <w:t>Pelvic phased-array MR imaging of anal carcinoma before and after chemoradiation</w:t>
            </w:r>
          </w:p>
        </w:tc>
        <w:tc>
          <w:tcPr>
            <w:tcW w:w="1617" w:type="dxa"/>
          </w:tcPr>
          <w:p w14:paraId="39BA5AE9" w14:textId="6DDA487B" w:rsidR="00DA156C" w:rsidRDefault="00E457D9" w:rsidP="00F51885">
            <w:pPr>
              <w:rPr>
                <w:lang w:val="en-US"/>
              </w:rPr>
            </w:pPr>
            <w:r>
              <w:rPr>
                <w:lang w:val="en-US"/>
              </w:rPr>
              <w:t>4</w:t>
            </w:r>
          </w:p>
        </w:tc>
      </w:tr>
      <w:tr w:rsidR="00DA156C" w:rsidRPr="00D774E1" w14:paraId="4EAB5D00" w14:textId="77777777" w:rsidTr="000D0A81">
        <w:tc>
          <w:tcPr>
            <w:tcW w:w="2007" w:type="dxa"/>
          </w:tcPr>
          <w:p w14:paraId="0AB3F848" w14:textId="21EF4905" w:rsidR="00DA156C" w:rsidRDefault="00E457D9" w:rsidP="00F51885">
            <w:pPr>
              <w:rPr>
                <w:lang w:val="en-US"/>
              </w:rPr>
            </w:pPr>
            <w:r>
              <w:rPr>
                <w:lang w:val="en-US"/>
              </w:rPr>
              <w:t xml:space="preserve">Maas et al. </w:t>
            </w:r>
          </w:p>
        </w:tc>
        <w:tc>
          <w:tcPr>
            <w:tcW w:w="1107" w:type="dxa"/>
          </w:tcPr>
          <w:p w14:paraId="35488BBE" w14:textId="7E4F93BC" w:rsidR="00DA156C" w:rsidRDefault="00E457D9" w:rsidP="00F51885">
            <w:pPr>
              <w:rPr>
                <w:lang w:val="en-US"/>
              </w:rPr>
            </w:pPr>
            <w:r>
              <w:rPr>
                <w:lang w:val="en-US"/>
              </w:rPr>
              <w:t>2020</w:t>
            </w:r>
          </w:p>
        </w:tc>
        <w:tc>
          <w:tcPr>
            <w:tcW w:w="4329" w:type="dxa"/>
          </w:tcPr>
          <w:p w14:paraId="3B25CA98" w14:textId="77732B9A" w:rsidR="00DA156C" w:rsidRPr="009A72AA" w:rsidRDefault="00E457D9" w:rsidP="00F51885">
            <w:pPr>
              <w:rPr>
                <w:i/>
                <w:iCs/>
                <w:lang w:val="en-US"/>
              </w:rPr>
            </w:pPr>
            <w:r w:rsidRPr="009A72AA">
              <w:rPr>
                <w:i/>
                <w:iCs/>
                <w:lang w:val="en-US"/>
              </w:rPr>
              <w:t>Staging of Anal Cancer: Role of MR Imaging</w:t>
            </w:r>
          </w:p>
        </w:tc>
        <w:tc>
          <w:tcPr>
            <w:tcW w:w="1617" w:type="dxa"/>
          </w:tcPr>
          <w:p w14:paraId="33DA0981" w14:textId="185CA297" w:rsidR="00DA156C" w:rsidRDefault="00E457D9" w:rsidP="00F51885">
            <w:pPr>
              <w:rPr>
                <w:lang w:val="en-US"/>
              </w:rPr>
            </w:pPr>
            <w:r>
              <w:rPr>
                <w:lang w:val="en-US"/>
              </w:rPr>
              <w:t>4</w:t>
            </w:r>
          </w:p>
        </w:tc>
      </w:tr>
      <w:tr w:rsidR="00DA156C" w:rsidRPr="00D774E1" w14:paraId="73FF6838" w14:textId="77777777" w:rsidTr="000D0A81">
        <w:tc>
          <w:tcPr>
            <w:tcW w:w="2007" w:type="dxa"/>
          </w:tcPr>
          <w:p w14:paraId="64886027" w14:textId="3A397FC8" w:rsidR="00DA156C" w:rsidRDefault="00E457D9" w:rsidP="00F51885">
            <w:pPr>
              <w:rPr>
                <w:lang w:val="en-US"/>
              </w:rPr>
            </w:pPr>
            <w:r w:rsidRPr="009C7C98">
              <w:rPr>
                <w:lang w:val="en-US"/>
              </w:rPr>
              <w:lastRenderedPageBreak/>
              <w:t>Martellucci</w:t>
            </w:r>
            <w:r>
              <w:rPr>
                <w:lang w:val="en-US"/>
              </w:rPr>
              <w:t xml:space="preserve"> et al. </w:t>
            </w:r>
          </w:p>
        </w:tc>
        <w:tc>
          <w:tcPr>
            <w:tcW w:w="1107" w:type="dxa"/>
          </w:tcPr>
          <w:p w14:paraId="5EDDAA95" w14:textId="384F2D97" w:rsidR="00DA156C" w:rsidRDefault="00F22E5C" w:rsidP="00F51885">
            <w:pPr>
              <w:rPr>
                <w:lang w:val="en-US"/>
              </w:rPr>
            </w:pPr>
            <w:r>
              <w:rPr>
                <w:lang w:val="en-US"/>
              </w:rPr>
              <w:t>2011</w:t>
            </w:r>
          </w:p>
        </w:tc>
        <w:tc>
          <w:tcPr>
            <w:tcW w:w="4329" w:type="dxa"/>
          </w:tcPr>
          <w:p w14:paraId="78E5FDFA" w14:textId="2D39B961" w:rsidR="00DA156C" w:rsidRPr="009A72AA" w:rsidRDefault="00F22E5C" w:rsidP="00F51885">
            <w:pPr>
              <w:rPr>
                <w:i/>
                <w:iCs/>
                <w:lang w:val="en-US"/>
              </w:rPr>
            </w:pPr>
            <w:r w:rsidRPr="009A72AA">
              <w:rPr>
                <w:i/>
                <w:iCs/>
                <w:lang w:val="en-US"/>
              </w:rPr>
              <w:t>Endoanal ultrasound for anal cancer follow up.</w:t>
            </w:r>
          </w:p>
        </w:tc>
        <w:tc>
          <w:tcPr>
            <w:tcW w:w="1617" w:type="dxa"/>
          </w:tcPr>
          <w:p w14:paraId="2A4D5695" w14:textId="1A897B4F" w:rsidR="00DA156C" w:rsidRDefault="00F22E5C" w:rsidP="00F51885">
            <w:pPr>
              <w:rPr>
                <w:lang w:val="en-US"/>
              </w:rPr>
            </w:pPr>
            <w:r>
              <w:rPr>
                <w:lang w:val="en-US"/>
              </w:rPr>
              <w:t>4</w:t>
            </w:r>
          </w:p>
        </w:tc>
      </w:tr>
      <w:tr w:rsidR="00DA156C" w:rsidRPr="00D774E1" w14:paraId="66B69184" w14:textId="77777777" w:rsidTr="000D0A81">
        <w:tc>
          <w:tcPr>
            <w:tcW w:w="2007" w:type="dxa"/>
          </w:tcPr>
          <w:p w14:paraId="25EC3830" w14:textId="2A6E78C6" w:rsidR="00DA156C" w:rsidRDefault="00F22E5C" w:rsidP="00F51885">
            <w:pPr>
              <w:rPr>
                <w:lang w:val="en-US"/>
              </w:rPr>
            </w:pPr>
            <w:proofErr w:type="spellStart"/>
            <w:r w:rsidRPr="009C7C98">
              <w:rPr>
                <w:lang w:val="en-US"/>
              </w:rPr>
              <w:t>Mirshahvalad</w:t>
            </w:r>
            <w:proofErr w:type="spellEnd"/>
            <w:r>
              <w:rPr>
                <w:lang w:val="en-US"/>
              </w:rPr>
              <w:t xml:space="preserve"> et al.</w:t>
            </w:r>
          </w:p>
        </w:tc>
        <w:tc>
          <w:tcPr>
            <w:tcW w:w="1107" w:type="dxa"/>
          </w:tcPr>
          <w:p w14:paraId="72343EEF" w14:textId="5BDFA43E" w:rsidR="00DA156C" w:rsidRDefault="009D41D3" w:rsidP="00F51885">
            <w:pPr>
              <w:rPr>
                <w:lang w:val="en-US"/>
              </w:rPr>
            </w:pPr>
            <w:r>
              <w:rPr>
                <w:lang w:val="en-US"/>
              </w:rPr>
              <w:t>2023</w:t>
            </w:r>
          </w:p>
        </w:tc>
        <w:tc>
          <w:tcPr>
            <w:tcW w:w="4329" w:type="dxa"/>
          </w:tcPr>
          <w:p w14:paraId="595F4B30" w14:textId="04714E07" w:rsidR="00DA156C" w:rsidRPr="009A72AA" w:rsidRDefault="009D41D3" w:rsidP="00F51885">
            <w:pPr>
              <w:rPr>
                <w:i/>
                <w:iCs/>
                <w:lang w:val="en-US"/>
              </w:rPr>
            </w:pPr>
            <w:r w:rsidRPr="009A72AA">
              <w:rPr>
                <w:i/>
                <w:iCs/>
                <w:lang w:val="en-US"/>
              </w:rPr>
              <w:t>[18F]-FDG PET in anal canal cancer: a systematic review and meta-analysis</w:t>
            </w:r>
          </w:p>
        </w:tc>
        <w:tc>
          <w:tcPr>
            <w:tcW w:w="1617" w:type="dxa"/>
          </w:tcPr>
          <w:p w14:paraId="37D44DB9" w14:textId="4F6BEBBD" w:rsidR="00DA156C" w:rsidRDefault="009D41D3" w:rsidP="00F51885">
            <w:pPr>
              <w:rPr>
                <w:lang w:val="en-US"/>
              </w:rPr>
            </w:pPr>
            <w:r>
              <w:rPr>
                <w:lang w:val="en-US"/>
              </w:rPr>
              <w:t>2a</w:t>
            </w:r>
          </w:p>
        </w:tc>
      </w:tr>
      <w:tr w:rsidR="00DA156C" w:rsidRPr="00D774E1" w14:paraId="6328F887" w14:textId="77777777" w:rsidTr="000D0A81">
        <w:tc>
          <w:tcPr>
            <w:tcW w:w="2007" w:type="dxa"/>
          </w:tcPr>
          <w:p w14:paraId="519F0104" w14:textId="7EACFBA1" w:rsidR="00DA156C" w:rsidRDefault="009D41D3" w:rsidP="00F51885">
            <w:pPr>
              <w:rPr>
                <w:lang w:val="en-US"/>
              </w:rPr>
            </w:pPr>
            <w:proofErr w:type="spellStart"/>
            <w:r w:rsidRPr="009C7C98">
              <w:rPr>
                <w:lang w:val="en-US"/>
              </w:rPr>
              <w:t>Mistrangelo</w:t>
            </w:r>
            <w:proofErr w:type="spellEnd"/>
            <w:r>
              <w:rPr>
                <w:lang w:val="en-US"/>
              </w:rPr>
              <w:t xml:space="preserve"> et al.</w:t>
            </w:r>
          </w:p>
        </w:tc>
        <w:tc>
          <w:tcPr>
            <w:tcW w:w="1107" w:type="dxa"/>
          </w:tcPr>
          <w:p w14:paraId="5BF6D77C" w14:textId="6CF4C06B" w:rsidR="00DA156C" w:rsidRDefault="009D41D3" w:rsidP="00F51885">
            <w:pPr>
              <w:rPr>
                <w:lang w:val="en-US"/>
              </w:rPr>
            </w:pPr>
            <w:r>
              <w:rPr>
                <w:lang w:val="en-US"/>
              </w:rPr>
              <w:t>2012</w:t>
            </w:r>
          </w:p>
        </w:tc>
        <w:tc>
          <w:tcPr>
            <w:tcW w:w="4329" w:type="dxa"/>
          </w:tcPr>
          <w:p w14:paraId="27B59281" w14:textId="744FD7B0" w:rsidR="00DA156C" w:rsidRPr="009A72AA" w:rsidRDefault="009D41D3" w:rsidP="00F51885">
            <w:pPr>
              <w:rPr>
                <w:i/>
                <w:iCs/>
                <w:lang w:val="en-US"/>
              </w:rPr>
            </w:pPr>
            <w:r w:rsidRPr="009A72AA">
              <w:rPr>
                <w:i/>
                <w:iCs/>
                <w:lang w:val="en-US"/>
              </w:rPr>
              <w:t>Role of positron emission tomography-computed tomography in the management of anal cancer.</w:t>
            </w:r>
          </w:p>
        </w:tc>
        <w:tc>
          <w:tcPr>
            <w:tcW w:w="1617" w:type="dxa"/>
          </w:tcPr>
          <w:p w14:paraId="7BC22C43" w14:textId="36127DFD" w:rsidR="00DA156C" w:rsidRDefault="009D41D3" w:rsidP="00F51885">
            <w:pPr>
              <w:rPr>
                <w:lang w:val="en-US"/>
              </w:rPr>
            </w:pPr>
            <w:r>
              <w:rPr>
                <w:lang w:val="en-US"/>
              </w:rPr>
              <w:t>4</w:t>
            </w:r>
          </w:p>
        </w:tc>
      </w:tr>
      <w:tr w:rsidR="00DA156C" w:rsidRPr="00D774E1" w14:paraId="65FC14DB" w14:textId="77777777" w:rsidTr="000D0A81">
        <w:tc>
          <w:tcPr>
            <w:tcW w:w="2007" w:type="dxa"/>
          </w:tcPr>
          <w:p w14:paraId="07207F26" w14:textId="0AA29B51" w:rsidR="00DA156C" w:rsidRDefault="009D41D3" w:rsidP="00F51885">
            <w:pPr>
              <w:rPr>
                <w:lang w:val="en-US"/>
              </w:rPr>
            </w:pPr>
            <w:r>
              <w:rPr>
                <w:lang w:val="en-US"/>
              </w:rPr>
              <w:t>NCCN</w:t>
            </w:r>
          </w:p>
        </w:tc>
        <w:tc>
          <w:tcPr>
            <w:tcW w:w="1107" w:type="dxa"/>
          </w:tcPr>
          <w:p w14:paraId="04BA99F8" w14:textId="599225CB" w:rsidR="00DA156C" w:rsidRDefault="004237E2" w:rsidP="00F51885">
            <w:pPr>
              <w:rPr>
                <w:lang w:val="en-US"/>
              </w:rPr>
            </w:pPr>
            <w:r>
              <w:rPr>
                <w:lang w:val="en-US"/>
              </w:rPr>
              <w:t>2020</w:t>
            </w:r>
          </w:p>
        </w:tc>
        <w:tc>
          <w:tcPr>
            <w:tcW w:w="4329" w:type="dxa"/>
          </w:tcPr>
          <w:p w14:paraId="05B16550" w14:textId="5E6F5A9D" w:rsidR="00DA156C" w:rsidRPr="009A72AA" w:rsidRDefault="004237E2" w:rsidP="00F51885">
            <w:pPr>
              <w:rPr>
                <w:i/>
                <w:iCs/>
                <w:lang w:val="en-US"/>
              </w:rPr>
            </w:pPr>
            <w:r w:rsidRPr="009A72AA">
              <w:rPr>
                <w:i/>
                <w:iCs/>
                <w:lang w:val="en-US"/>
              </w:rPr>
              <w:t>NCCN Guidelines, Anal Carcinoma, Version 1 2020</w:t>
            </w:r>
          </w:p>
        </w:tc>
        <w:tc>
          <w:tcPr>
            <w:tcW w:w="1617" w:type="dxa"/>
          </w:tcPr>
          <w:p w14:paraId="0188539B" w14:textId="70F41711" w:rsidR="00DA156C" w:rsidRDefault="004237E2" w:rsidP="00F51885">
            <w:pPr>
              <w:rPr>
                <w:lang w:val="en-US"/>
              </w:rPr>
            </w:pPr>
            <w:r>
              <w:rPr>
                <w:lang w:val="en-US"/>
              </w:rPr>
              <w:t>4</w:t>
            </w:r>
          </w:p>
        </w:tc>
      </w:tr>
      <w:tr w:rsidR="00DA156C" w:rsidRPr="00D774E1" w14:paraId="6DEB862B" w14:textId="77777777" w:rsidTr="000D0A81">
        <w:tc>
          <w:tcPr>
            <w:tcW w:w="2007" w:type="dxa"/>
          </w:tcPr>
          <w:p w14:paraId="11758D4F" w14:textId="25347554" w:rsidR="00DA156C" w:rsidRDefault="00871D30" w:rsidP="00F51885">
            <w:pPr>
              <w:rPr>
                <w:lang w:val="en-US"/>
              </w:rPr>
            </w:pPr>
            <w:proofErr w:type="spellStart"/>
            <w:r w:rsidRPr="009C7C98">
              <w:rPr>
                <w:lang w:val="en-US"/>
              </w:rPr>
              <w:t>Peiffert</w:t>
            </w:r>
            <w:proofErr w:type="spellEnd"/>
            <w:r>
              <w:rPr>
                <w:lang w:val="en-US"/>
              </w:rPr>
              <w:t xml:space="preserve"> et al.</w:t>
            </w:r>
          </w:p>
        </w:tc>
        <w:tc>
          <w:tcPr>
            <w:tcW w:w="1107" w:type="dxa"/>
          </w:tcPr>
          <w:p w14:paraId="65BAD5E8" w14:textId="1610562F" w:rsidR="00DA156C" w:rsidRDefault="000D1A36" w:rsidP="00F51885">
            <w:pPr>
              <w:rPr>
                <w:lang w:val="en-US"/>
              </w:rPr>
            </w:pPr>
            <w:r>
              <w:rPr>
                <w:lang w:val="en-US"/>
              </w:rPr>
              <w:t>2012</w:t>
            </w:r>
          </w:p>
        </w:tc>
        <w:tc>
          <w:tcPr>
            <w:tcW w:w="4329" w:type="dxa"/>
          </w:tcPr>
          <w:p w14:paraId="4BAD06B0" w14:textId="709847D8" w:rsidR="00DA156C" w:rsidRPr="009A72AA" w:rsidRDefault="000D1A36" w:rsidP="00F51885">
            <w:pPr>
              <w:rPr>
                <w:i/>
                <w:iCs/>
                <w:lang w:val="en-US"/>
              </w:rPr>
            </w:pPr>
            <w:r w:rsidRPr="009A72AA">
              <w:rPr>
                <w:i/>
                <w:iCs/>
                <w:lang w:val="en-US"/>
              </w:rPr>
              <w:t>Induction chemotherapy and dose intensification of the radiation boost in locally advanced anal canal carcinoma: final analysis of the randomized UNICANCER ACCORD 03 trial</w:t>
            </w:r>
          </w:p>
        </w:tc>
        <w:tc>
          <w:tcPr>
            <w:tcW w:w="1617" w:type="dxa"/>
          </w:tcPr>
          <w:p w14:paraId="47E66CDF" w14:textId="034000DB" w:rsidR="00DA156C" w:rsidRDefault="000D1A36" w:rsidP="00F51885">
            <w:pPr>
              <w:rPr>
                <w:lang w:val="en-US"/>
              </w:rPr>
            </w:pPr>
            <w:r>
              <w:rPr>
                <w:lang w:val="en-US"/>
              </w:rPr>
              <w:t>1b</w:t>
            </w:r>
          </w:p>
        </w:tc>
      </w:tr>
      <w:tr w:rsidR="00DA156C" w:rsidRPr="00D774E1" w14:paraId="24A82327" w14:textId="77777777" w:rsidTr="000D0A81">
        <w:tc>
          <w:tcPr>
            <w:tcW w:w="2007" w:type="dxa"/>
          </w:tcPr>
          <w:p w14:paraId="413A6D83" w14:textId="34B40188" w:rsidR="00DA156C" w:rsidRDefault="000D1A36" w:rsidP="00F51885">
            <w:pPr>
              <w:rPr>
                <w:lang w:val="en-US"/>
              </w:rPr>
            </w:pPr>
            <w:proofErr w:type="spellStart"/>
            <w:r w:rsidRPr="009C7C98">
              <w:rPr>
                <w:lang w:val="en-US"/>
              </w:rPr>
              <w:t>Prezzi</w:t>
            </w:r>
            <w:proofErr w:type="spellEnd"/>
            <w:r>
              <w:rPr>
                <w:lang w:val="en-US"/>
              </w:rPr>
              <w:t xml:space="preserve"> et al. </w:t>
            </w:r>
          </w:p>
        </w:tc>
        <w:tc>
          <w:tcPr>
            <w:tcW w:w="1107" w:type="dxa"/>
          </w:tcPr>
          <w:p w14:paraId="798820CA" w14:textId="37CC5DAE" w:rsidR="00DA156C" w:rsidRDefault="000D1A36" w:rsidP="00F51885">
            <w:pPr>
              <w:rPr>
                <w:lang w:val="en-US"/>
              </w:rPr>
            </w:pPr>
            <w:r>
              <w:rPr>
                <w:lang w:val="en-US"/>
              </w:rPr>
              <w:t>2023</w:t>
            </w:r>
          </w:p>
        </w:tc>
        <w:tc>
          <w:tcPr>
            <w:tcW w:w="4329" w:type="dxa"/>
          </w:tcPr>
          <w:p w14:paraId="765EDC4B" w14:textId="14E11523" w:rsidR="00DA156C" w:rsidRPr="009A72AA" w:rsidRDefault="000D1A36" w:rsidP="00F51885">
            <w:pPr>
              <w:rPr>
                <w:i/>
                <w:iCs/>
                <w:lang w:val="en-US"/>
              </w:rPr>
            </w:pPr>
            <w:r w:rsidRPr="009A72AA">
              <w:rPr>
                <w:i/>
                <w:iCs/>
                <w:lang w:val="en-US"/>
              </w:rPr>
              <w:t xml:space="preserve">Diffusion-weighted imaging complements T2-weighted MRI for </w:t>
            </w:r>
            <w:proofErr w:type="spellStart"/>
            <w:r w:rsidRPr="009A72AA">
              <w:rPr>
                <w:i/>
                <w:iCs/>
                <w:lang w:val="en-US"/>
              </w:rPr>
              <w:t>tumour</w:t>
            </w:r>
            <w:proofErr w:type="spellEnd"/>
            <w:r w:rsidRPr="009A72AA">
              <w:rPr>
                <w:i/>
                <w:iCs/>
                <w:lang w:val="en-US"/>
              </w:rPr>
              <w:t xml:space="preserve"> response assessment in squamous anal carcinoma</w:t>
            </w:r>
          </w:p>
        </w:tc>
        <w:tc>
          <w:tcPr>
            <w:tcW w:w="1617" w:type="dxa"/>
          </w:tcPr>
          <w:p w14:paraId="30360D47" w14:textId="0681ACE6" w:rsidR="00DA156C" w:rsidRDefault="002F2093" w:rsidP="00F51885">
            <w:pPr>
              <w:rPr>
                <w:lang w:val="en-US"/>
              </w:rPr>
            </w:pPr>
            <w:r>
              <w:rPr>
                <w:lang w:val="en-US"/>
              </w:rPr>
              <w:t>2b</w:t>
            </w:r>
          </w:p>
        </w:tc>
      </w:tr>
      <w:tr w:rsidR="00DA156C" w:rsidRPr="00D774E1" w14:paraId="70C62695" w14:textId="77777777" w:rsidTr="000D0A81">
        <w:tc>
          <w:tcPr>
            <w:tcW w:w="2007" w:type="dxa"/>
          </w:tcPr>
          <w:p w14:paraId="1B772FFB" w14:textId="211BB81E" w:rsidR="00DA156C" w:rsidRDefault="002F2093" w:rsidP="00F51885">
            <w:pPr>
              <w:rPr>
                <w:lang w:val="en-US"/>
              </w:rPr>
            </w:pPr>
            <w:r w:rsidRPr="009C7C98">
              <w:rPr>
                <w:lang w:val="en-US"/>
              </w:rPr>
              <w:t>Reginelli</w:t>
            </w:r>
            <w:r>
              <w:rPr>
                <w:lang w:val="en-US"/>
              </w:rPr>
              <w:t xml:space="preserve"> et al. </w:t>
            </w:r>
          </w:p>
        </w:tc>
        <w:tc>
          <w:tcPr>
            <w:tcW w:w="1107" w:type="dxa"/>
          </w:tcPr>
          <w:p w14:paraId="46787B90" w14:textId="6DF2C569" w:rsidR="00DA156C" w:rsidRDefault="002F2093" w:rsidP="00F51885">
            <w:pPr>
              <w:rPr>
                <w:lang w:val="en-US"/>
              </w:rPr>
            </w:pPr>
            <w:r>
              <w:rPr>
                <w:lang w:val="en-US"/>
              </w:rPr>
              <w:t>2017</w:t>
            </w:r>
          </w:p>
        </w:tc>
        <w:tc>
          <w:tcPr>
            <w:tcW w:w="4329" w:type="dxa"/>
          </w:tcPr>
          <w:p w14:paraId="172912D0" w14:textId="1DEF9494" w:rsidR="00DA156C" w:rsidRPr="009A72AA" w:rsidRDefault="002F2093" w:rsidP="00F51885">
            <w:pPr>
              <w:rPr>
                <w:i/>
                <w:iCs/>
                <w:lang w:val="en-US"/>
              </w:rPr>
            </w:pPr>
            <w:r w:rsidRPr="009A72AA">
              <w:rPr>
                <w:i/>
                <w:iCs/>
                <w:lang w:val="en-US"/>
              </w:rPr>
              <w:t>Diagnostic performance of magnetic resonance imaging and 3D endoanal ultrasound in detection, staging and assessment post treatment, in anal cancer</w:t>
            </w:r>
          </w:p>
        </w:tc>
        <w:tc>
          <w:tcPr>
            <w:tcW w:w="1617" w:type="dxa"/>
          </w:tcPr>
          <w:p w14:paraId="1DC384B0" w14:textId="75586139" w:rsidR="00DA156C" w:rsidRDefault="002F2093" w:rsidP="00F51885">
            <w:pPr>
              <w:rPr>
                <w:lang w:val="en-US"/>
              </w:rPr>
            </w:pPr>
            <w:r>
              <w:rPr>
                <w:lang w:val="en-US"/>
              </w:rPr>
              <w:t>2b</w:t>
            </w:r>
          </w:p>
        </w:tc>
      </w:tr>
      <w:tr w:rsidR="002F2093" w:rsidRPr="00D774E1" w14:paraId="06615FBE" w14:textId="77777777" w:rsidTr="000D0A81">
        <w:tc>
          <w:tcPr>
            <w:tcW w:w="2007" w:type="dxa"/>
          </w:tcPr>
          <w:p w14:paraId="74A21017" w14:textId="2A0FC27A" w:rsidR="002F2093" w:rsidRPr="009C7C98" w:rsidRDefault="002F2093" w:rsidP="00F51885">
            <w:pPr>
              <w:rPr>
                <w:lang w:val="en-US"/>
              </w:rPr>
            </w:pPr>
            <w:r>
              <w:rPr>
                <w:lang w:val="en-US"/>
              </w:rPr>
              <w:t xml:space="preserve">Repka et al. </w:t>
            </w:r>
          </w:p>
        </w:tc>
        <w:tc>
          <w:tcPr>
            <w:tcW w:w="1107" w:type="dxa"/>
          </w:tcPr>
          <w:p w14:paraId="08503EAA" w14:textId="50D20D6A" w:rsidR="002F2093" w:rsidRDefault="00332F7D" w:rsidP="00F51885">
            <w:pPr>
              <w:rPr>
                <w:lang w:val="en-US"/>
              </w:rPr>
            </w:pPr>
            <w:r>
              <w:rPr>
                <w:lang w:val="en-US"/>
              </w:rPr>
              <w:t>2017</w:t>
            </w:r>
          </w:p>
        </w:tc>
        <w:tc>
          <w:tcPr>
            <w:tcW w:w="4329" w:type="dxa"/>
          </w:tcPr>
          <w:p w14:paraId="0980C06D" w14:textId="2E472FC6" w:rsidR="002F2093" w:rsidRPr="009A72AA" w:rsidRDefault="00332F7D" w:rsidP="00F51885">
            <w:pPr>
              <w:rPr>
                <w:i/>
                <w:iCs/>
                <w:lang w:val="en-US"/>
              </w:rPr>
            </w:pPr>
            <w:r w:rsidRPr="009A72AA">
              <w:rPr>
                <w:i/>
                <w:iCs/>
                <w:lang w:val="en-US"/>
              </w:rPr>
              <w:t>Social determinants of stage IV anal cancer and the impact of pelvic radiotherapy in the metastatic setting</w:t>
            </w:r>
          </w:p>
        </w:tc>
        <w:tc>
          <w:tcPr>
            <w:tcW w:w="1617" w:type="dxa"/>
          </w:tcPr>
          <w:p w14:paraId="2B62BFB5" w14:textId="632AB1EE" w:rsidR="002F2093" w:rsidRDefault="00332F7D" w:rsidP="00F51885">
            <w:pPr>
              <w:rPr>
                <w:lang w:val="en-US"/>
              </w:rPr>
            </w:pPr>
            <w:proofErr w:type="spellStart"/>
            <w:r>
              <w:rPr>
                <w:lang w:val="en-US"/>
              </w:rPr>
              <w:t>Lærebog</w:t>
            </w:r>
            <w:proofErr w:type="spellEnd"/>
          </w:p>
        </w:tc>
      </w:tr>
      <w:tr w:rsidR="002F2093" w:rsidRPr="00D774E1" w14:paraId="35BE851D" w14:textId="77777777" w:rsidTr="000D0A81">
        <w:tc>
          <w:tcPr>
            <w:tcW w:w="2007" w:type="dxa"/>
          </w:tcPr>
          <w:p w14:paraId="2D9547CC" w14:textId="378D01F9" w:rsidR="002F2093" w:rsidRPr="009C7C98" w:rsidRDefault="00332F7D" w:rsidP="00F51885">
            <w:pPr>
              <w:rPr>
                <w:lang w:val="en-US"/>
              </w:rPr>
            </w:pPr>
            <w:r w:rsidRPr="009C7C98">
              <w:rPr>
                <w:lang w:val="en-US"/>
              </w:rPr>
              <w:t>Roach</w:t>
            </w:r>
            <w:r>
              <w:rPr>
                <w:lang w:val="en-US"/>
              </w:rPr>
              <w:t xml:space="preserve"> et al.</w:t>
            </w:r>
          </w:p>
        </w:tc>
        <w:tc>
          <w:tcPr>
            <w:tcW w:w="1107" w:type="dxa"/>
          </w:tcPr>
          <w:p w14:paraId="52F03094" w14:textId="4370B23E" w:rsidR="002F2093" w:rsidRDefault="00332F7D" w:rsidP="00F51885">
            <w:pPr>
              <w:rPr>
                <w:lang w:val="en-US"/>
              </w:rPr>
            </w:pPr>
            <w:r>
              <w:rPr>
                <w:lang w:val="en-US"/>
              </w:rPr>
              <w:t>2005</w:t>
            </w:r>
          </w:p>
        </w:tc>
        <w:tc>
          <w:tcPr>
            <w:tcW w:w="4329" w:type="dxa"/>
          </w:tcPr>
          <w:p w14:paraId="638484F1" w14:textId="3AC8A24A" w:rsidR="002F2093" w:rsidRPr="009A72AA" w:rsidRDefault="00332F7D" w:rsidP="00F51885">
            <w:pPr>
              <w:rPr>
                <w:i/>
                <w:iCs/>
                <w:lang w:val="en-US"/>
              </w:rPr>
            </w:pPr>
            <w:r w:rsidRPr="009A72AA">
              <w:rPr>
                <w:i/>
                <w:iCs/>
                <w:lang w:val="en-US"/>
              </w:rPr>
              <w:t>Magnetic resonance imaging of anal cancer</w:t>
            </w:r>
          </w:p>
        </w:tc>
        <w:tc>
          <w:tcPr>
            <w:tcW w:w="1617" w:type="dxa"/>
          </w:tcPr>
          <w:p w14:paraId="6DECEFF5" w14:textId="1153E042" w:rsidR="002F2093" w:rsidRDefault="00C91732" w:rsidP="00F51885">
            <w:pPr>
              <w:rPr>
                <w:lang w:val="en-US"/>
              </w:rPr>
            </w:pPr>
            <w:r>
              <w:rPr>
                <w:lang w:val="en-US"/>
              </w:rPr>
              <w:t>4</w:t>
            </w:r>
          </w:p>
        </w:tc>
      </w:tr>
      <w:tr w:rsidR="002F2093" w:rsidRPr="00D774E1" w14:paraId="0538DE07" w14:textId="77777777" w:rsidTr="000D0A81">
        <w:tc>
          <w:tcPr>
            <w:tcW w:w="2007" w:type="dxa"/>
          </w:tcPr>
          <w:p w14:paraId="3CBDE5CD" w14:textId="7BF06CD2" w:rsidR="002F2093" w:rsidRPr="009C7C98" w:rsidRDefault="00C91732" w:rsidP="00F51885">
            <w:pPr>
              <w:rPr>
                <w:lang w:val="en-US"/>
              </w:rPr>
            </w:pPr>
            <w:r w:rsidRPr="009C7C98">
              <w:t>Sauter</w:t>
            </w:r>
            <w:r>
              <w:t xml:space="preserve"> et al. </w:t>
            </w:r>
          </w:p>
        </w:tc>
        <w:tc>
          <w:tcPr>
            <w:tcW w:w="1107" w:type="dxa"/>
          </w:tcPr>
          <w:p w14:paraId="5C25CFD3" w14:textId="3979FB0D" w:rsidR="002F2093" w:rsidRDefault="00C91732" w:rsidP="00F51885">
            <w:pPr>
              <w:rPr>
                <w:lang w:val="en-US"/>
              </w:rPr>
            </w:pPr>
            <w:r>
              <w:rPr>
                <w:lang w:val="en-US"/>
              </w:rPr>
              <w:t>2017</w:t>
            </w:r>
          </w:p>
        </w:tc>
        <w:tc>
          <w:tcPr>
            <w:tcW w:w="4329" w:type="dxa"/>
          </w:tcPr>
          <w:p w14:paraId="31A2B023" w14:textId="1A6CA926" w:rsidR="002F2093" w:rsidRPr="009A72AA" w:rsidRDefault="00C91732" w:rsidP="00F51885">
            <w:pPr>
              <w:rPr>
                <w:i/>
                <w:iCs/>
                <w:lang w:val="en-US"/>
              </w:rPr>
            </w:pPr>
            <w:r w:rsidRPr="009A72AA">
              <w:rPr>
                <w:i/>
                <w:iCs/>
                <w:lang w:val="en-US"/>
              </w:rPr>
              <w:t xml:space="preserve">Surveillance of anal carcinoma after </w:t>
            </w:r>
            <w:proofErr w:type="spellStart"/>
            <w:r w:rsidRPr="009A72AA">
              <w:rPr>
                <w:i/>
                <w:iCs/>
                <w:lang w:val="en-US"/>
              </w:rPr>
              <w:t>radiochemotherapy</w:t>
            </w:r>
            <w:proofErr w:type="spellEnd"/>
            <w:r w:rsidRPr="009A72AA">
              <w:rPr>
                <w:i/>
                <w:iCs/>
                <w:lang w:val="en-US"/>
              </w:rPr>
              <w:t xml:space="preserve"> : A retrospective analysis of 80 patients</w:t>
            </w:r>
          </w:p>
        </w:tc>
        <w:tc>
          <w:tcPr>
            <w:tcW w:w="1617" w:type="dxa"/>
          </w:tcPr>
          <w:p w14:paraId="494C0A6D" w14:textId="3BDF920F" w:rsidR="002F2093" w:rsidRDefault="00C91732" w:rsidP="00F51885">
            <w:pPr>
              <w:rPr>
                <w:lang w:val="en-US"/>
              </w:rPr>
            </w:pPr>
            <w:r>
              <w:rPr>
                <w:lang w:val="en-US"/>
              </w:rPr>
              <w:t>2b</w:t>
            </w:r>
          </w:p>
        </w:tc>
      </w:tr>
      <w:tr w:rsidR="002F2093" w:rsidRPr="00D774E1" w14:paraId="01A65898" w14:textId="77777777" w:rsidTr="000D0A81">
        <w:tc>
          <w:tcPr>
            <w:tcW w:w="2007" w:type="dxa"/>
          </w:tcPr>
          <w:p w14:paraId="28466BDE" w14:textId="42E68D2D" w:rsidR="002F2093" w:rsidRPr="009C7C98" w:rsidRDefault="00C91732" w:rsidP="00F51885">
            <w:pPr>
              <w:rPr>
                <w:lang w:val="en-US"/>
              </w:rPr>
            </w:pPr>
            <w:r w:rsidRPr="009C7C98">
              <w:rPr>
                <w:lang w:val="en-US"/>
              </w:rPr>
              <w:t>Schwarz</w:t>
            </w:r>
            <w:r>
              <w:rPr>
                <w:lang w:val="en-US"/>
              </w:rPr>
              <w:t xml:space="preserve"> et al. </w:t>
            </w:r>
          </w:p>
        </w:tc>
        <w:tc>
          <w:tcPr>
            <w:tcW w:w="1107" w:type="dxa"/>
          </w:tcPr>
          <w:p w14:paraId="30A4E669" w14:textId="4A49BD09" w:rsidR="002F2093" w:rsidRDefault="007D01A4" w:rsidP="00F51885">
            <w:pPr>
              <w:rPr>
                <w:lang w:val="en-US"/>
              </w:rPr>
            </w:pPr>
            <w:r>
              <w:rPr>
                <w:lang w:val="en-US"/>
              </w:rPr>
              <w:t>2008</w:t>
            </w:r>
          </w:p>
        </w:tc>
        <w:tc>
          <w:tcPr>
            <w:tcW w:w="4329" w:type="dxa"/>
          </w:tcPr>
          <w:p w14:paraId="41281DEA" w14:textId="1D92D680" w:rsidR="002F2093" w:rsidRPr="009A72AA" w:rsidRDefault="007D01A4" w:rsidP="00F51885">
            <w:pPr>
              <w:rPr>
                <w:i/>
                <w:iCs/>
                <w:lang w:val="en-US"/>
              </w:rPr>
            </w:pPr>
            <w:r w:rsidRPr="009A72AA">
              <w:rPr>
                <w:i/>
                <w:iCs/>
                <w:lang w:val="en-US"/>
              </w:rPr>
              <w:t>Tumor response and survival predicted by post-therapy FDG-PET/CT in anal cancer</w:t>
            </w:r>
          </w:p>
        </w:tc>
        <w:tc>
          <w:tcPr>
            <w:tcW w:w="1617" w:type="dxa"/>
          </w:tcPr>
          <w:p w14:paraId="3B1076B2" w14:textId="7E9FA705" w:rsidR="002F2093" w:rsidRDefault="007D01A4" w:rsidP="00F51885">
            <w:pPr>
              <w:rPr>
                <w:lang w:val="en-US"/>
              </w:rPr>
            </w:pPr>
            <w:r>
              <w:rPr>
                <w:lang w:val="en-US"/>
              </w:rPr>
              <w:t>2b</w:t>
            </w:r>
          </w:p>
        </w:tc>
      </w:tr>
      <w:tr w:rsidR="002F2093" w:rsidRPr="00D774E1" w14:paraId="0E045D86" w14:textId="77777777" w:rsidTr="000D0A81">
        <w:tc>
          <w:tcPr>
            <w:tcW w:w="2007" w:type="dxa"/>
          </w:tcPr>
          <w:p w14:paraId="177B3752" w14:textId="43A9DFF7" w:rsidR="002F2093" w:rsidRPr="009C7C98" w:rsidRDefault="007D01A4" w:rsidP="00F51885">
            <w:pPr>
              <w:rPr>
                <w:lang w:val="en-US"/>
              </w:rPr>
            </w:pPr>
            <w:r w:rsidRPr="009C7C98">
              <w:rPr>
                <w:lang w:val="en-US"/>
              </w:rPr>
              <w:t>Steward DB</w:t>
            </w:r>
            <w:r>
              <w:rPr>
                <w:lang w:val="en-US"/>
              </w:rPr>
              <w:t>.</w:t>
            </w:r>
          </w:p>
        </w:tc>
        <w:tc>
          <w:tcPr>
            <w:tcW w:w="1107" w:type="dxa"/>
          </w:tcPr>
          <w:p w14:paraId="6D061316" w14:textId="3D872596" w:rsidR="002F2093" w:rsidRDefault="007D01A4" w:rsidP="00F51885">
            <w:pPr>
              <w:rPr>
                <w:lang w:val="en-US"/>
              </w:rPr>
            </w:pPr>
            <w:r>
              <w:rPr>
                <w:lang w:val="en-US"/>
              </w:rPr>
              <w:t>2018</w:t>
            </w:r>
          </w:p>
        </w:tc>
        <w:tc>
          <w:tcPr>
            <w:tcW w:w="4329" w:type="dxa"/>
          </w:tcPr>
          <w:p w14:paraId="1D172C14" w14:textId="6A7F6F39" w:rsidR="002F2093" w:rsidRPr="009A72AA" w:rsidRDefault="007D01A4" w:rsidP="00F51885">
            <w:pPr>
              <w:rPr>
                <w:i/>
                <w:iCs/>
                <w:lang w:val="en-US"/>
              </w:rPr>
            </w:pPr>
            <w:r w:rsidRPr="009A72AA">
              <w:rPr>
                <w:i/>
                <w:iCs/>
                <w:lang w:val="en-US"/>
              </w:rPr>
              <w:t>The American Society of Colon and Rectal Surgeons Clinical Practice Guidelines for Anal Squamous Cell Cancers (Revised 2018).</w:t>
            </w:r>
          </w:p>
        </w:tc>
        <w:tc>
          <w:tcPr>
            <w:tcW w:w="1617" w:type="dxa"/>
          </w:tcPr>
          <w:p w14:paraId="1D02C320" w14:textId="625A985B" w:rsidR="002F2093" w:rsidRDefault="007D01A4" w:rsidP="00F51885">
            <w:pPr>
              <w:rPr>
                <w:lang w:val="en-US"/>
              </w:rPr>
            </w:pPr>
            <w:r>
              <w:rPr>
                <w:lang w:val="en-US"/>
              </w:rPr>
              <w:t>Guideline</w:t>
            </w:r>
          </w:p>
        </w:tc>
      </w:tr>
      <w:tr w:rsidR="002F2093" w:rsidRPr="00D774E1" w14:paraId="5700FCB6" w14:textId="77777777" w:rsidTr="000D0A81">
        <w:tc>
          <w:tcPr>
            <w:tcW w:w="2007" w:type="dxa"/>
          </w:tcPr>
          <w:p w14:paraId="25D582C3" w14:textId="6C5CC4E7" w:rsidR="002F2093" w:rsidRPr="009C7C98" w:rsidRDefault="007D01A4" w:rsidP="00F51885">
            <w:pPr>
              <w:rPr>
                <w:lang w:val="en-US"/>
              </w:rPr>
            </w:pPr>
            <w:r w:rsidRPr="009C7C98">
              <w:rPr>
                <w:lang w:val="en-US"/>
              </w:rPr>
              <w:t>Teagle</w:t>
            </w:r>
            <w:r>
              <w:rPr>
                <w:lang w:val="en-US"/>
              </w:rPr>
              <w:t xml:space="preserve"> et al. </w:t>
            </w:r>
          </w:p>
        </w:tc>
        <w:tc>
          <w:tcPr>
            <w:tcW w:w="1107" w:type="dxa"/>
          </w:tcPr>
          <w:p w14:paraId="0B0629D7" w14:textId="1651F189" w:rsidR="002F2093" w:rsidRDefault="007D01A4" w:rsidP="00F51885">
            <w:pPr>
              <w:rPr>
                <w:lang w:val="en-US"/>
              </w:rPr>
            </w:pPr>
            <w:r>
              <w:rPr>
                <w:lang w:val="en-US"/>
              </w:rPr>
              <w:t>2016</w:t>
            </w:r>
          </w:p>
        </w:tc>
        <w:tc>
          <w:tcPr>
            <w:tcW w:w="4329" w:type="dxa"/>
          </w:tcPr>
          <w:p w14:paraId="067FDD06" w14:textId="04A15D34" w:rsidR="002F2093" w:rsidRPr="009A72AA" w:rsidRDefault="007D01A4" w:rsidP="00F51885">
            <w:pPr>
              <w:rPr>
                <w:i/>
                <w:iCs/>
                <w:lang w:val="en-US"/>
              </w:rPr>
            </w:pPr>
            <w:r w:rsidRPr="009A72AA">
              <w:rPr>
                <w:i/>
                <w:iCs/>
                <w:lang w:val="en-US"/>
              </w:rPr>
              <w:t>Negative 18F-FDG-PET-CT may exclude residual or recurrent disease in anal cancer. Nuclear medicine communications</w:t>
            </w:r>
          </w:p>
        </w:tc>
        <w:tc>
          <w:tcPr>
            <w:tcW w:w="1617" w:type="dxa"/>
          </w:tcPr>
          <w:p w14:paraId="724EE054" w14:textId="6DA84B9D" w:rsidR="002F2093" w:rsidRDefault="009A72AA" w:rsidP="00F51885">
            <w:pPr>
              <w:rPr>
                <w:lang w:val="en-US"/>
              </w:rPr>
            </w:pPr>
            <w:r>
              <w:rPr>
                <w:lang w:val="en-US"/>
              </w:rPr>
              <w:t>2b</w:t>
            </w:r>
          </w:p>
        </w:tc>
      </w:tr>
      <w:tr w:rsidR="002F2093" w:rsidRPr="00D774E1" w14:paraId="6D74DAFF" w14:textId="77777777" w:rsidTr="000D0A81">
        <w:tc>
          <w:tcPr>
            <w:tcW w:w="2007" w:type="dxa"/>
          </w:tcPr>
          <w:p w14:paraId="2E181D1B" w14:textId="001A1DDF" w:rsidR="002F2093" w:rsidRPr="009C7C98" w:rsidRDefault="009A72AA" w:rsidP="00F51885">
            <w:pPr>
              <w:rPr>
                <w:lang w:val="en-US"/>
              </w:rPr>
            </w:pPr>
            <w:r w:rsidRPr="009C7C98">
              <w:rPr>
                <w:lang w:val="en-US"/>
              </w:rPr>
              <w:t>Vercellino</w:t>
            </w:r>
            <w:r>
              <w:rPr>
                <w:lang w:val="en-US"/>
              </w:rPr>
              <w:t xml:space="preserve"> et al. </w:t>
            </w:r>
          </w:p>
        </w:tc>
        <w:tc>
          <w:tcPr>
            <w:tcW w:w="1107" w:type="dxa"/>
          </w:tcPr>
          <w:p w14:paraId="6E21595E" w14:textId="23E9967E" w:rsidR="002F2093" w:rsidRDefault="009A72AA" w:rsidP="00F51885">
            <w:pPr>
              <w:rPr>
                <w:lang w:val="en-US"/>
              </w:rPr>
            </w:pPr>
            <w:r>
              <w:rPr>
                <w:lang w:val="en-US"/>
              </w:rPr>
              <w:t>2011</w:t>
            </w:r>
          </w:p>
        </w:tc>
        <w:tc>
          <w:tcPr>
            <w:tcW w:w="4329" w:type="dxa"/>
          </w:tcPr>
          <w:p w14:paraId="106E4CB5" w14:textId="7E6358C2" w:rsidR="002F2093" w:rsidRPr="009A72AA" w:rsidRDefault="009A72AA" w:rsidP="00F51885">
            <w:pPr>
              <w:rPr>
                <w:i/>
                <w:iCs/>
                <w:lang w:val="en-US"/>
              </w:rPr>
            </w:pPr>
            <w:r w:rsidRPr="009A72AA">
              <w:rPr>
                <w:i/>
                <w:iCs/>
                <w:lang w:val="en-US"/>
              </w:rPr>
              <w:t>Impact of FDG PET/CT in the staging and the follow-up of anal carcinoma.</w:t>
            </w:r>
          </w:p>
        </w:tc>
        <w:tc>
          <w:tcPr>
            <w:tcW w:w="1617" w:type="dxa"/>
          </w:tcPr>
          <w:p w14:paraId="72818269" w14:textId="44510FA0" w:rsidR="002F2093" w:rsidRDefault="009A72AA" w:rsidP="00F51885">
            <w:pPr>
              <w:rPr>
                <w:lang w:val="en-US"/>
              </w:rPr>
            </w:pPr>
            <w:r>
              <w:rPr>
                <w:lang w:val="en-US"/>
              </w:rPr>
              <w:t>4</w:t>
            </w:r>
          </w:p>
        </w:tc>
      </w:tr>
    </w:tbl>
    <w:p w14:paraId="10D1A7EC" w14:textId="6605888E" w:rsidR="009B6B6E" w:rsidRDefault="009B6B6E" w:rsidP="009B6B6E">
      <w:pPr>
        <w:spacing w:after="0" w:line="280" w:lineRule="atLeast"/>
        <w:jc w:val="both"/>
      </w:pPr>
      <w:r>
        <w:br w:type="page"/>
      </w:r>
    </w:p>
    <w:p w14:paraId="1697FBCA" w14:textId="77777777" w:rsidR="004D1F07" w:rsidRPr="004D1F07" w:rsidRDefault="004D1F07" w:rsidP="004D1F07">
      <w:pPr>
        <w:pStyle w:val="Overskrift1"/>
      </w:pPr>
      <w:bookmarkStart w:id="52" w:name="_Toc225756747"/>
      <w:bookmarkEnd w:id="48"/>
      <w:r w:rsidRPr="004D1F07">
        <w:lastRenderedPageBreak/>
        <w:t>Om denne kliniske retningslinje</w:t>
      </w:r>
      <w:bookmarkEnd w:id="52"/>
    </w:p>
    <w:p w14:paraId="5FA344EE" w14:textId="77777777" w:rsidR="00416D8F" w:rsidRPr="00117FF1" w:rsidRDefault="00416D8F" w:rsidP="00416D8F">
      <w:pPr>
        <w:rPr>
          <w:lang w:eastAsia="da-DK"/>
        </w:rPr>
      </w:pPr>
      <w:r w:rsidRPr="763B32F4">
        <w:rPr>
          <w:lang w:eastAsia="da-DK"/>
        </w:rPr>
        <w:t xml:space="preserve">Denne kliniske retningslinje er udarbejdet </w:t>
      </w:r>
      <w:r w:rsidRPr="2B0459E9">
        <w:rPr>
          <w:lang w:eastAsia="da-DK"/>
        </w:rPr>
        <w:t xml:space="preserve">med afsæt i aftale om, at Sundhedsvæsenets </w:t>
      </w:r>
      <w:r w:rsidRPr="5A4AE8F6">
        <w:rPr>
          <w:lang w:eastAsia="da-DK"/>
        </w:rPr>
        <w:t>Kvalitetsinstitut</w:t>
      </w:r>
      <w:r w:rsidRPr="2B0459E9">
        <w:rPr>
          <w:lang w:eastAsia="da-DK"/>
        </w:rPr>
        <w:t xml:space="preserve"> skal understøtte udarbejdelsen af </w:t>
      </w:r>
      <w:r w:rsidRPr="0D424E59">
        <w:rPr>
          <w:lang w:eastAsia="da-DK"/>
        </w:rPr>
        <w:t xml:space="preserve">landsdækkende kliniske retningslinjer </w:t>
      </w:r>
      <w:r w:rsidRPr="4B861E21">
        <w:rPr>
          <w:lang w:eastAsia="da-DK"/>
        </w:rPr>
        <w:t xml:space="preserve">i </w:t>
      </w:r>
      <w:r w:rsidRPr="5433CF80">
        <w:rPr>
          <w:lang w:eastAsia="da-DK"/>
        </w:rPr>
        <w:t>en række faglige miljøer</w:t>
      </w:r>
      <w:r>
        <w:rPr>
          <w:lang w:eastAsia="da-DK"/>
        </w:rPr>
        <w:t>,</w:t>
      </w:r>
      <w:r w:rsidRPr="5433CF80">
        <w:rPr>
          <w:lang w:eastAsia="da-DK"/>
        </w:rPr>
        <w:t xml:space="preserve"> </w:t>
      </w:r>
      <w:r w:rsidRPr="0D424E59">
        <w:rPr>
          <w:lang w:eastAsia="da-DK"/>
        </w:rPr>
        <w:t>som</w:t>
      </w:r>
      <w:r w:rsidRPr="763B32F4">
        <w:rPr>
          <w:lang w:eastAsia="da-DK"/>
        </w:rPr>
        <w:t xml:space="preserve"> en del af en styrket indsats for kliniske retningslinjer i Danmark. Formålet med indsatsen er at sikre en evidensbaseret tilgang til behandling på tværs af sundhedsvæsenet, for derigennem at understøtte at patienter og borgere modtager behandling af høj og ensartet kvalitet. Retningslinjen er udformet af og til sundhedsprofessionelle miljøer og godkendt af relevante faglige selskaber. Den administrative godkendelse er foretaget af Retningslinjefunktionen under Sundhedsvæsenets Kvalitetsinstitut.</w:t>
      </w:r>
    </w:p>
    <w:p w14:paraId="1598426B" w14:textId="77777777" w:rsidR="00416D8F" w:rsidRPr="00117FF1" w:rsidRDefault="00416D8F" w:rsidP="00416D8F">
      <w:pPr>
        <w:rPr>
          <w:szCs w:val="24"/>
          <w:lang w:eastAsia="da-DK"/>
        </w:rPr>
      </w:pPr>
      <w:r w:rsidRPr="00117FF1">
        <w:rPr>
          <w:szCs w:val="24"/>
          <w:lang w:eastAsia="da-DK"/>
        </w:rPr>
        <w:t xml:space="preserve">Retningslinjen er tiltænkt klinisk arbejdende sundhedsprofessionelle i det danske sundhedsvæsen og indeholder systematisk udarbejdede udsagn, </w:t>
      </w:r>
      <w:r>
        <w:rPr>
          <w:szCs w:val="24"/>
          <w:lang w:eastAsia="da-DK"/>
        </w:rPr>
        <w:t>der</w:t>
      </w:r>
      <w:r w:rsidRPr="00117FF1">
        <w:rPr>
          <w:szCs w:val="24"/>
          <w:lang w:eastAsia="da-DK"/>
        </w:rPr>
        <w:t xml:space="preserve"> kan bruges som beslutningsstøtte af fagpersoner og patienter i konkrete kliniske situationer.</w:t>
      </w:r>
    </w:p>
    <w:p w14:paraId="0D38C230" w14:textId="77777777" w:rsidR="00416D8F" w:rsidRPr="002B1E33" w:rsidRDefault="00416D8F" w:rsidP="00416D8F">
      <w:pPr>
        <w:rPr>
          <w:lang w:eastAsia="da-DK"/>
        </w:rPr>
      </w:pPr>
      <w:r w:rsidRPr="701E9A0A">
        <w:rPr>
          <w:lang w:eastAsia="da-DK"/>
        </w:rPr>
        <w:t xml:space="preserve">De kliniske retningslinjer fungerer som faglig rådgivning, og er ikke i sig selv juridisk bindende. </w:t>
      </w:r>
      <w:r>
        <w:br/>
      </w:r>
      <w:r w:rsidRPr="701E9A0A">
        <w:rPr>
          <w:lang w:eastAsia="da-DK"/>
        </w:rPr>
        <w:t>I den konkrete situation er det sundhedspersonalets faglige skøn, der afgør den bedste tilgang for den enkelte patient. Selv ved nøje overholdelse af anbefalingerne kan et succesfuldt behandlingsresultat ikke garanteres. I nogle tilfælde kan det være hensigtsmæssigt at vælge en behandlingsmetode med lavere evidensstyrke, hvis den vurderes at passe bedre til patientens individuelle behov. Selvom de kliniske retningslinjer ikke er juridisk bindende, anvendes de f.eks. ved tilsyn samt klage- og erstatningssager til vurdering af 'omhu og samvittighedsfuldhed'. Det er derfor hensigtsmæssigt at dokumentere evt. afvigelser fra retningslinjeanbefalingerne i patientjournalen samt relevant begrundelse for behandlingsvalg jf. reglerne om journalføring. Læseren bør også være opmærksom på lovgivning, bekendtgørelser, myndighedsvejledninger o.l. på området, da de ikke altid indgår i retningslinjerne.</w:t>
      </w:r>
    </w:p>
    <w:p w14:paraId="557E7192" w14:textId="77777777" w:rsidR="00416D8F" w:rsidRPr="00117FF1" w:rsidRDefault="00416D8F" w:rsidP="00416D8F">
      <w:pPr>
        <w:rPr>
          <w:szCs w:val="24"/>
          <w:lang w:eastAsia="da-DK"/>
        </w:rPr>
      </w:pPr>
      <w:r w:rsidRPr="00117FF1">
        <w:rPr>
          <w:szCs w:val="24"/>
          <w:lang w:eastAsia="da-DK"/>
        </w:rPr>
        <w:t>Retningslinjeskabelonen er udviklet i overensstemmelse med internationale kvalitetsstandarder som fastlagt af AGREE II, GRADE og RIGHT.</w:t>
      </w:r>
    </w:p>
    <w:p w14:paraId="6ED7C87A" w14:textId="77777777" w:rsidR="009D52D9" w:rsidRPr="009D52D9" w:rsidRDefault="00416D8F" w:rsidP="009D52D9">
      <w:pPr>
        <w:rPr>
          <w:szCs w:val="24"/>
          <w:lang w:eastAsia="da-DK"/>
        </w:rPr>
      </w:pPr>
      <w:r w:rsidRPr="00117FF1">
        <w:rPr>
          <w:szCs w:val="24"/>
          <w:lang w:eastAsia="da-DK"/>
        </w:rPr>
        <w:t>Denne retningslinje er udarbejdet med støtte fra Sundhedsvæsenets Kvalitetsinstitut</w:t>
      </w:r>
      <w:r>
        <w:rPr>
          <w:szCs w:val="24"/>
          <w:lang w:eastAsia="da-DK"/>
        </w:rPr>
        <w:t>, der finansieres af Danske Regioner</w:t>
      </w:r>
      <w:r w:rsidRPr="00117FF1">
        <w:rPr>
          <w:szCs w:val="24"/>
          <w:lang w:eastAsia="da-DK"/>
        </w:rPr>
        <w:t>.</w:t>
      </w:r>
    </w:p>
    <w:p w14:paraId="6732D360" w14:textId="77777777" w:rsidR="000C4270" w:rsidRDefault="000C4270" w:rsidP="001710E1">
      <w:pPr>
        <w:spacing w:after="0" w:line="20" w:lineRule="exact"/>
        <w:rPr>
          <w:sz w:val="2"/>
          <w:szCs w:val="2"/>
        </w:rPr>
      </w:pPr>
    </w:p>
    <w:p w14:paraId="23E3E8D0" w14:textId="77777777" w:rsidR="001710E1" w:rsidRPr="001710E1" w:rsidRDefault="001710E1" w:rsidP="001710E1">
      <w:pPr>
        <w:rPr>
          <w:sz w:val="2"/>
          <w:szCs w:val="2"/>
        </w:rPr>
      </w:pPr>
    </w:p>
    <w:p w14:paraId="79672C5B" w14:textId="77777777" w:rsidR="001710E1" w:rsidRPr="001710E1" w:rsidRDefault="001710E1" w:rsidP="001710E1">
      <w:pPr>
        <w:rPr>
          <w:sz w:val="2"/>
          <w:szCs w:val="2"/>
        </w:rPr>
      </w:pPr>
    </w:p>
    <w:p w14:paraId="061D9320" w14:textId="77777777" w:rsidR="001710E1" w:rsidRPr="001710E1" w:rsidRDefault="001710E1" w:rsidP="001710E1">
      <w:pPr>
        <w:rPr>
          <w:sz w:val="2"/>
          <w:szCs w:val="2"/>
        </w:rPr>
      </w:pPr>
    </w:p>
    <w:p w14:paraId="37A1F40A" w14:textId="77777777" w:rsidR="001710E1" w:rsidRPr="001710E1" w:rsidRDefault="001710E1" w:rsidP="001710E1">
      <w:pPr>
        <w:rPr>
          <w:sz w:val="2"/>
          <w:szCs w:val="2"/>
        </w:rPr>
      </w:pPr>
    </w:p>
    <w:p w14:paraId="1FED68D5" w14:textId="77777777" w:rsidR="003036D1" w:rsidRDefault="003036D1" w:rsidP="001710E1">
      <w:pPr>
        <w:rPr>
          <w:sz w:val="2"/>
          <w:szCs w:val="2"/>
        </w:rPr>
      </w:pPr>
    </w:p>
    <w:p w14:paraId="0BF6CF5A" w14:textId="77777777" w:rsidR="003036D1" w:rsidRDefault="003036D1" w:rsidP="001710E1">
      <w:pPr>
        <w:rPr>
          <w:sz w:val="2"/>
          <w:szCs w:val="2"/>
        </w:rPr>
      </w:pPr>
    </w:p>
    <w:p w14:paraId="1D16ABF9" w14:textId="546E43C3" w:rsidR="003036D1" w:rsidRPr="002F17E7" w:rsidRDefault="003036D1" w:rsidP="003036D1">
      <w:pPr>
        <w:pStyle w:val="EndNoteBibliography"/>
        <w:rPr>
          <w:lang w:val="da-DK"/>
        </w:rPr>
      </w:pPr>
    </w:p>
    <w:p w14:paraId="5B1BED10" w14:textId="48631B2F" w:rsidR="001710E1" w:rsidRPr="001710E1" w:rsidRDefault="001710E1" w:rsidP="001710E1">
      <w:pPr>
        <w:rPr>
          <w:sz w:val="2"/>
          <w:szCs w:val="2"/>
        </w:rPr>
      </w:pPr>
    </w:p>
    <w:sectPr w:rsidR="001710E1" w:rsidRPr="001710E1" w:rsidSect="00CC1135">
      <w:headerReference w:type="default" r:id="rId20"/>
      <w:footerReference w:type="default" r:id="rId21"/>
      <w:footerReference w:type="first" r:id="rId22"/>
      <w:pgSz w:w="11906" w:h="16838" w:code="9"/>
      <w:pgMar w:top="1928" w:right="1418" w:bottom="1361" w:left="1418" w:header="68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02A119B" w14:textId="77777777" w:rsidR="005915C0" w:rsidRDefault="005915C0" w:rsidP="009E4B94">
      <w:pPr>
        <w:spacing w:line="240" w:lineRule="auto"/>
      </w:pPr>
      <w:r>
        <w:separator/>
      </w:r>
    </w:p>
  </w:endnote>
  <w:endnote w:type="continuationSeparator" w:id="0">
    <w:p w14:paraId="7091E249" w14:textId="77777777" w:rsidR="005915C0" w:rsidRDefault="005915C0" w:rsidP="009E4B94">
      <w:pPr>
        <w:spacing w:line="240" w:lineRule="auto"/>
      </w:pPr>
      <w:r>
        <w:continuationSeparator/>
      </w:r>
    </w:p>
  </w:endnote>
  <w:endnote w:type="continuationNotice" w:id="1">
    <w:p w14:paraId="31F3CE94" w14:textId="77777777" w:rsidR="005915C0" w:rsidRDefault="005915C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133527" w14:textId="77777777" w:rsidR="00554600" w:rsidRDefault="00340943" w:rsidP="00193D97">
    <w:pPr>
      <w:pStyle w:val="Sidefod"/>
    </w:pPr>
    <w:r>
      <w:rPr>
        <w:noProof/>
      </w:rPr>
      <w:drawing>
        <wp:anchor distT="0" distB="0" distL="114300" distR="114300" simplePos="0" relativeHeight="251658243" behindDoc="1" locked="0" layoutInCell="1" allowOverlap="1" wp14:anchorId="1CFD4843" wp14:editId="3BC9F840">
          <wp:simplePos x="0" y="0"/>
          <wp:positionH relativeFrom="page">
            <wp:posOffset>5040630</wp:posOffset>
          </wp:positionH>
          <wp:positionV relativeFrom="page">
            <wp:posOffset>9829165</wp:posOffset>
          </wp:positionV>
          <wp:extent cx="2160000" cy="540000"/>
          <wp:effectExtent l="0" t="0" r="0" b="0"/>
          <wp:wrapNone/>
          <wp:docPr id="1103270461" name="logohvid"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270461" name="logohvid" hidden="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000" cy="54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10E1">
      <w:rPr>
        <w:noProof/>
      </w:rPr>
      <w:drawing>
        <wp:anchor distT="0" distB="0" distL="114300" distR="114300" simplePos="0" relativeHeight="251658242" behindDoc="1" locked="0" layoutInCell="1" allowOverlap="1" wp14:anchorId="4E4574C8" wp14:editId="599E0C13">
          <wp:simplePos x="0" y="0"/>
          <wp:positionH relativeFrom="page">
            <wp:posOffset>5040630</wp:posOffset>
          </wp:positionH>
          <wp:positionV relativeFrom="page">
            <wp:posOffset>9829165</wp:posOffset>
          </wp:positionV>
          <wp:extent cx="2160000" cy="540000"/>
          <wp:effectExtent l="0" t="0" r="0" b="0"/>
          <wp:wrapNone/>
          <wp:docPr id="858712560" name="logoblå" descr="Sundhedsvæsenets Kvalitetsinstitu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712560" name="logoblå" descr="Sundhedsvæsenets Kvalitetsinstitut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0000" cy="5400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68E17E" w14:textId="77777777" w:rsidR="00B63D68" w:rsidRDefault="00B63D68" w:rsidP="00193D97">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el-Git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bottom w:w="113" w:type="dxa"/>
        <w:right w:w="0" w:type="dxa"/>
      </w:tblCellMar>
      <w:tblLook w:val="04A0" w:firstRow="1" w:lastRow="0" w:firstColumn="1" w:lastColumn="0" w:noHBand="0" w:noVBand="1"/>
    </w:tblPr>
    <w:tblGrid>
      <w:gridCol w:w="7284"/>
      <w:gridCol w:w="1788"/>
    </w:tblGrid>
    <w:tr w:rsidR="00CC1135" w14:paraId="2A5CDB53" w14:textId="77777777" w:rsidTr="00265856">
      <w:tc>
        <w:tcPr>
          <w:tcW w:w="7655" w:type="dxa"/>
          <w:tcMar>
            <w:bottom w:w="0" w:type="dxa"/>
          </w:tcMar>
          <w:vAlign w:val="bottom"/>
        </w:tcPr>
        <w:p w14:paraId="1E9789FF" w14:textId="29F60E1F" w:rsidR="00CC1135" w:rsidRDefault="00112A78" w:rsidP="00265856">
          <w:pPr>
            <w:pStyle w:val="Sidehoved"/>
          </w:pPr>
          <w:r w:rsidRPr="00112A78">
            <w:t xml:space="preserve">Opfølgning efter onkologisk behandling af lokaliseret </w:t>
          </w:r>
          <w:proofErr w:type="spellStart"/>
          <w:r w:rsidRPr="00112A78">
            <w:t>analcancer</w:t>
          </w:r>
          <w:proofErr w:type="spellEnd"/>
        </w:p>
      </w:tc>
      <w:tc>
        <w:tcPr>
          <w:tcW w:w="1878" w:type="dxa"/>
          <w:tcMar>
            <w:bottom w:w="0" w:type="dxa"/>
          </w:tcMar>
          <w:vAlign w:val="bottom"/>
        </w:tcPr>
        <w:p w14:paraId="3695C2BF" w14:textId="77777777" w:rsidR="00CC1135" w:rsidRDefault="00CC1135" w:rsidP="00265856">
          <w:pPr>
            <w:pStyle w:val="Sidehoved"/>
            <w:jc w:val="right"/>
          </w:pPr>
          <w:r>
            <w:t xml:space="preserve">Side </w:t>
          </w:r>
          <w:r>
            <w:fldChar w:fldCharType="begin"/>
          </w:r>
          <w:r>
            <w:instrText xml:space="preserve"> page </w:instrText>
          </w:r>
          <w:r>
            <w:fldChar w:fldCharType="separate"/>
          </w:r>
          <w:r>
            <w:t>3</w:t>
          </w:r>
          <w:r>
            <w:fldChar w:fldCharType="end"/>
          </w:r>
          <w:r>
            <w:t xml:space="preserve"> af </w:t>
          </w:r>
          <w:r>
            <w:fldChar w:fldCharType="begin"/>
          </w:r>
          <w:r>
            <w:instrText xml:space="preserve"> numpages </w:instrText>
          </w:r>
          <w:r>
            <w:fldChar w:fldCharType="separate"/>
          </w:r>
          <w:r>
            <w:t>5</w:t>
          </w:r>
          <w:r>
            <w:fldChar w:fldCharType="end"/>
          </w:r>
        </w:p>
      </w:tc>
    </w:tr>
  </w:tbl>
  <w:p w14:paraId="4756D2FF" w14:textId="77777777" w:rsidR="00CC1135" w:rsidRPr="00265856" w:rsidRDefault="00CC1135" w:rsidP="00265856">
    <w:pPr>
      <w:pStyle w:val="Sidefod"/>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B95B0D" w14:textId="77777777" w:rsidR="00381467" w:rsidRPr="001710E1" w:rsidRDefault="001710E1" w:rsidP="001710E1">
    <w:pPr>
      <w:pStyle w:val="Sidefod"/>
    </w:pPr>
    <w:r>
      <w:rPr>
        <w:noProof/>
      </w:rPr>
      <w:drawing>
        <wp:anchor distT="0" distB="0" distL="114300" distR="114300" simplePos="0" relativeHeight="251658244" behindDoc="1" locked="0" layoutInCell="1" allowOverlap="1" wp14:anchorId="535D7E7A" wp14:editId="44C9EFA7">
          <wp:simplePos x="0" y="0"/>
          <wp:positionH relativeFrom="margin">
            <wp:posOffset>-353060</wp:posOffset>
          </wp:positionH>
          <wp:positionV relativeFrom="page">
            <wp:posOffset>9829165</wp:posOffset>
          </wp:positionV>
          <wp:extent cx="2160000" cy="540000"/>
          <wp:effectExtent l="0" t="0" r="0" b="0"/>
          <wp:wrapNone/>
          <wp:docPr id="636617540" name="Billede 6366175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617540" name="Billede 63661754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000" cy="540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5" behindDoc="1" locked="0" layoutInCell="1" allowOverlap="1" wp14:anchorId="11FBB1A3" wp14:editId="7FDA7721">
          <wp:simplePos x="0" y="0"/>
          <wp:positionH relativeFrom="page">
            <wp:posOffset>5112385</wp:posOffset>
          </wp:positionH>
          <wp:positionV relativeFrom="page">
            <wp:posOffset>9901555</wp:posOffset>
          </wp:positionV>
          <wp:extent cx="2160000" cy="540000"/>
          <wp:effectExtent l="0" t="0" r="0" b="0"/>
          <wp:wrapNone/>
          <wp:docPr id="740720110" name="logohvid"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720110" name="logohvid" hidden="1">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0000" cy="540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55D8157" w14:textId="77777777" w:rsidR="005915C0" w:rsidRDefault="005915C0" w:rsidP="009E4B94">
      <w:pPr>
        <w:spacing w:line="240" w:lineRule="auto"/>
      </w:pPr>
      <w:r>
        <w:separator/>
      </w:r>
    </w:p>
  </w:footnote>
  <w:footnote w:type="continuationSeparator" w:id="0">
    <w:p w14:paraId="65245205" w14:textId="77777777" w:rsidR="005915C0" w:rsidRDefault="005915C0" w:rsidP="009E4B94">
      <w:pPr>
        <w:spacing w:line="240" w:lineRule="auto"/>
      </w:pPr>
      <w:r>
        <w:continuationSeparator/>
      </w:r>
    </w:p>
  </w:footnote>
  <w:footnote w:type="continuationNotice" w:id="1">
    <w:p w14:paraId="5F9B0A82" w14:textId="77777777" w:rsidR="005915C0" w:rsidRDefault="005915C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68258C" w14:textId="77777777" w:rsidR="00554600" w:rsidRDefault="00554600">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FA4CFA" w14:textId="77777777" w:rsidR="00554600" w:rsidRDefault="00554600">
    <w:pPr>
      <w:pStyle w:val="Sidehoved"/>
    </w:pPr>
    <w:r>
      <w:rPr>
        <w:noProof/>
        <w:color w:val="2B579A"/>
        <w:shd w:val="clear" w:color="auto" w:fill="E6E6E6"/>
        <w:lang w:eastAsia="da-DK"/>
      </w:rPr>
      <mc:AlternateContent>
        <mc:Choice Requires="wps">
          <w:drawing>
            <wp:inline distT="0" distB="0" distL="0" distR="0" wp14:anchorId="0ACC77A4" wp14:editId="61168CB1">
              <wp:extent cx="257175" cy="306000"/>
              <wp:effectExtent l="0" t="0" r="0" b="0"/>
              <wp:docPr id="72" name="Rectangle 72" descr="#decorative" hidden="1"/>
              <wp:cNvGraphicFramePr/>
              <a:graphic xmlns:a="http://schemas.openxmlformats.org/drawingml/2006/main">
                <a:graphicData uri="http://schemas.microsoft.com/office/word/2010/wordprocessingShape">
                  <wps:wsp>
                    <wps:cNvSpPr/>
                    <wps:spPr>
                      <a:xfrm>
                        <a:off x="0" y="0"/>
                        <a:ext cx="257175" cy="306000"/>
                      </a:xfrm>
                      <a:prstGeom prst="rect">
                        <a:avLst/>
                      </a:prstGeom>
                      <a:noFill/>
                      <a:ln w="25400" cap="flat" cmpd="sng" algn="ctr">
                        <a:noFill/>
                        <a:prstDash val="solid"/>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ect w14:anchorId="44A01799" id="Rectangle 72" o:spid="_x0000_s1026" alt="#decorative" style="width:20.25pt;height:24.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" filled="f" fillcolor="#231b63 [3204]" stroked="f" strokecolor="#110d31 [1604]" strokeweight="2pt">
              <v:textbox inset="0,0,0,0"/>
              <w10:anchorlock/>
            </v:rect>
          </w:pict>
        </mc:Fallback>
      </mc:AlternateContent>
    </w:r>
  </w:p>
  <w:p w14:paraId="3867F919" w14:textId="77777777" w:rsidR="00554600" w:rsidRDefault="00554600">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840E65" w14:textId="77777777" w:rsidR="00554600" w:rsidRDefault="00F0116E">
    <w:pPr>
      <w:pStyle w:val="Sidehoved"/>
    </w:pPr>
    <w:r>
      <w:rPr>
        <w:noProof/>
      </w:rPr>
      <w:drawing>
        <wp:anchor distT="0" distB="0" distL="114300" distR="114300" simplePos="0" relativeHeight="251658240" behindDoc="1" locked="0" layoutInCell="1" allowOverlap="1" wp14:anchorId="39205265" wp14:editId="2805BC58">
          <wp:simplePos x="0" y="0"/>
          <wp:positionH relativeFrom="page">
            <wp:align>left</wp:align>
          </wp:positionH>
          <wp:positionV relativeFrom="page">
            <wp:align>top</wp:align>
          </wp:positionV>
          <wp:extent cx="7560000" cy="10692000"/>
          <wp:effectExtent l="0" t="0" r="3175" b="0"/>
          <wp:wrapNone/>
          <wp:docPr id="1290708500" name="fronttype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708500" name="fronttype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02D5">
      <w:rPr>
        <w:noProof/>
      </w:rPr>
      <w:drawing>
        <wp:anchor distT="0" distB="0" distL="114300" distR="114300" simplePos="0" relativeHeight="251658241" behindDoc="1" locked="0" layoutInCell="1" allowOverlap="1" wp14:anchorId="7F1732AA" wp14:editId="37FF9487">
          <wp:simplePos x="0" y="0"/>
          <wp:positionH relativeFrom="page">
            <wp:align>left</wp:align>
          </wp:positionH>
          <wp:positionV relativeFrom="page">
            <wp:align>top</wp:align>
          </wp:positionV>
          <wp:extent cx="7560000" cy="10706400"/>
          <wp:effectExtent l="0" t="0" r="3175" b="0"/>
          <wp:wrapNone/>
          <wp:docPr id="734877333" name="fronttype1"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877333" name="fronttype1" hidden="1">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000" cy="1070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61A76">
      <w:rPr>
        <w:noProof/>
      </w:rPr>
      <w:drawing>
        <wp:anchor distT="0" distB="0" distL="114300" distR="114300" simplePos="0" relativeHeight="251658247" behindDoc="1" locked="0" layoutInCell="1" allowOverlap="1" wp14:anchorId="62F1C0C1" wp14:editId="6F7C916A">
          <wp:simplePos x="0" y="0"/>
          <wp:positionH relativeFrom="page">
            <wp:align>left</wp:align>
          </wp:positionH>
          <wp:positionV relativeFrom="page">
            <wp:align>top</wp:align>
          </wp:positionV>
          <wp:extent cx="7560000" cy="10706400"/>
          <wp:effectExtent l="0" t="0" r="3175" b="0"/>
          <wp:wrapNone/>
          <wp:docPr id="1323969588" name="fronttype4"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969588" name="fronttype4" hidden="1">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60000" cy="1070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61A76">
      <w:rPr>
        <w:noProof/>
      </w:rPr>
      <w:drawing>
        <wp:anchor distT="0" distB="0" distL="114300" distR="114300" simplePos="0" relativeHeight="251658246" behindDoc="1" locked="0" layoutInCell="1" allowOverlap="1" wp14:anchorId="18E37F87" wp14:editId="6AA026CC">
          <wp:simplePos x="0" y="0"/>
          <wp:positionH relativeFrom="page">
            <wp:align>left</wp:align>
          </wp:positionH>
          <wp:positionV relativeFrom="page">
            <wp:align>top</wp:align>
          </wp:positionV>
          <wp:extent cx="7560000" cy="10706400"/>
          <wp:effectExtent l="0" t="0" r="3175" b="0"/>
          <wp:wrapNone/>
          <wp:docPr id="1650789490" name="fronttype2"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789490" name="fronttype2" hidden="1">
                    <a:extLst>
                      <a:ext uri="{C183D7F6-B498-43B3-948B-1728B52AA6E4}">
                        <adec:decorative xmlns:adec="http://schemas.microsoft.com/office/drawing/2017/decorative" val="1"/>
                      </a:ext>
                    </a:extLst>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560000" cy="10706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8B7E2C" w14:textId="77777777" w:rsidR="00796992" w:rsidRPr="005D029E" w:rsidRDefault="00E61A76" w:rsidP="005D029E">
    <w:pPr>
      <w:pStyle w:val="Sidehoved"/>
    </w:pPr>
    <w:r>
      <w:rPr>
        <w:noProof/>
      </w:rPr>
      <w:drawing>
        <wp:anchor distT="0" distB="0" distL="114300" distR="114300" simplePos="0" relativeHeight="251658248" behindDoc="1" locked="0" layoutInCell="1" allowOverlap="1" wp14:anchorId="1F421291" wp14:editId="44CEFA1A">
          <wp:simplePos x="0" y="0"/>
          <wp:positionH relativeFrom="page">
            <wp:align>left</wp:align>
          </wp:positionH>
          <wp:positionV relativeFrom="page">
            <wp:align>top</wp:align>
          </wp:positionV>
          <wp:extent cx="7567200" cy="10692000"/>
          <wp:effectExtent l="0" t="0" r="0" b="0"/>
          <wp:wrapNone/>
          <wp:docPr id="882376114" name="Billed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376114" name="Billede 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10692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2A5B9F2" w14:textId="77777777" w:rsidR="00CC1135" w:rsidRPr="00265856" w:rsidRDefault="00CC1135" w:rsidP="00265856">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1F594B"/>
    <w:multiLevelType w:val="hybridMultilevel"/>
    <w:tmpl w:val="E8661EAE"/>
    <w:lvl w:ilvl="0" w:tplc="1ACA165C">
      <w:start w:val="1"/>
      <w:numFmt w:val="decimal"/>
      <w:lvlText w:val="%1."/>
      <w:lvlJc w:val="left"/>
      <w:pPr>
        <w:ind w:left="36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6773261"/>
    <w:multiLevelType w:val="hybridMultilevel"/>
    <w:tmpl w:val="069256F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6BD311A"/>
    <w:multiLevelType w:val="hybridMultilevel"/>
    <w:tmpl w:val="C93A3A9A"/>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3" w15:restartNumberingAfterBreak="0">
    <w:nsid w:val="071B389E"/>
    <w:multiLevelType w:val="hybridMultilevel"/>
    <w:tmpl w:val="37121964"/>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4" w15:restartNumberingAfterBreak="0">
    <w:nsid w:val="09454014"/>
    <w:multiLevelType w:val="multilevel"/>
    <w:tmpl w:val="9694150C"/>
    <w:lvl w:ilvl="0">
      <w:start w:val="1"/>
      <w:numFmt w:val="decimal"/>
      <w:lvlRestart w:val="0"/>
      <w:lvlText w:val="%1"/>
      <w:lvlJc w:val="left"/>
      <w:pPr>
        <w:tabs>
          <w:tab w:val="num" w:pos="737"/>
        </w:tabs>
        <w:ind w:left="737" w:hanging="737"/>
      </w:pPr>
      <w:rPr>
        <w:rFonts w:asciiTheme="majorHAnsi" w:hAnsiTheme="majorHAnsi" w:hint="default"/>
        <w:b w:val="0"/>
        <w:bCs w:val="0"/>
        <w:i w:val="0"/>
        <w:sz w:val="48"/>
        <w:szCs w:val="48"/>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907"/>
        </w:tabs>
        <w:ind w:left="907" w:hanging="907"/>
      </w:pPr>
      <w:rPr>
        <w:rFonts w:hint="default"/>
      </w:rPr>
    </w:lvl>
    <w:lvl w:ilvl="3">
      <w:start w:val="1"/>
      <w:numFmt w:val="decimal"/>
      <w:lvlText w:val="%1.%2.%3.%4 "/>
      <w:lvlJc w:val="left"/>
      <w:pPr>
        <w:tabs>
          <w:tab w:val="num" w:pos="964"/>
        </w:tabs>
        <w:ind w:left="964" w:hanging="964"/>
      </w:pPr>
      <w:rPr>
        <w:rFonts w:hint="default"/>
      </w:rPr>
    </w:lvl>
    <w:lvl w:ilvl="4">
      <w:start w:val="1"/>
      <w:numFmt w:val="decimal"/>
      <w:lvlText w:val="%5)"/>
      <w:lvlJc w:val="left"/>
      <w:pPr>
        <w:tabs>
          <w:tab w:val="num" w:pos="1296"/>
        </w:tabs>
        <w:ind w:left="1008" w:hanging="432"/>
      </w:pPr>
      <w:rPr>
        <w:rFonts w:hint="default"/>
      </w:rPr>
    </w:lvl>
    <w:lvl w:ilvl="5">
      <w:start w:val="1"/>
      <w:numFmt w:val="lowerLetter"/>
      <w:lvlText w:val="%6)"/>
      <w:lvlJc w:val="left"/>
      <w:pPr>
        <w:tabs>
          <w:tab w:val="num" w:pos="1440"/>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728"/>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 w15:restartNumberingAfterBreak="0">
    <w:nsid w:val="1509229B"/>
    <w:multiLevelType w:val="hybridMultilevel"/>
    <w:tmpl w:val="A476B704"/>
    <w:lvl w:ilvl="0" w:tplc="AAF87F56">
      <w:start w:val="1"/>
      <w:numFmt w:val="decimal"/>
      <w:lvlText w:val="%1)"/>
      <w:lvlJc w:val="left"/>
      <w:pPr>
        <w:ind w:left="17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69843C0">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8BD0334A">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0F3AA914">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648431E">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98850BE">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0BBCAEDC">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184BE34">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4A1CACB2">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15F75E28"/>
    <w:multiLevelType w:val="multilevel"/>
    <w:tmpl w:val="C276CA66"/>
    <w:lvl w:ilvl="0">
      <w:start w:val="1"/>
      <w:numFmt w:val="decimal"/>
      <w:pStyle w:val="Tabelbetegnelse"/>
      <w:suff w:val="space"/>
      <w:lvlText w:val="Tabel %1 -"/>
      <w:lvlJc w:val="left"/>
      <w:pPr>
        <w:ind w:left="0" w:firstLine="0"/>
      </w:pPr>
      <w:rPr>
        <w:rFonts w:hint="default"/>
      </w:rPr>
    </w:lvl>
    <w:lvl w:ilvl="1">
      <w:start w:val="1"/>
      <w:numFmt w:val="none"/>
      <w:lvlText w:val="%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9A15FF2"/>
    <w:multiLevelType w:val="hybridMultilevel"/>
    <w:tmpl w:val="2B8AAFD8"/>
    <w:lvl w:ilvl="0" w:tplc="8458CAA6">
      <w:start w:val="1"/>
      <w:numFmt w:val="decimal"/>
      <w:lvlText w:val="%1."/>
      <w:lvlJc w:val="left"/>
      <w:pPr>
        <w:ind w:left="1020" w:hanging="360"/>
      </w:pPr>
    </w:lvl>
    <w:lvl w:ilvl="1" w:tplc="E2B8697C">
      <w:start w:val="1"/>
      <w:numFmt w:val="decimal"/>
      <w:lvlText w:val="%2."/>
      <w:lvlJc w:val="left"/>
      <w:pPr>
        <w:ind w:left="1020" w:hanging="360"/>
      </w:pPr>
    </w:lvl>
    <w:lvl w:ilvl="2" w:tplc="15E6639E">
      <w:start w:val="1"/>
      <w:numFmt w:val="decimal"/>
      <w:lvlText w:val="%3."/>
      <w:lvlJc w:val="left"/>
      <w:pPr>
        <w:ind w:left="1020" w:hanging="360"/>
      </w:pPr>
    </w:lvl>
    <w:lvl w:ilvl="3" w:tplc="31560806">
      <w:start w:val="1"/>
      <w:numFmt w:val="decimal"/>
      <w:lvlText w:val="%4."/>
      <w:lvlJc w:val="left"/>
      <w:pPr>
        <w:ind w:left="1020" w:hanging="360"/>
      </w:pPr>
    </w:lvl>
    <w:lvl w:ilvl="4" w:tplc="111CDCE0">
      <w:start w:val="1"/>
      <w:numFmt w:val="decimal"/>
      <w:lvlText w:val="%5."/>
      <w:lvlJc w:val="left"/>
      <w:pPr>
        <w:ind w:left="1020" w:hanging="360"/>
      </w:pPr>
    </w:lvl>
    <w:lvl w:ilvl="5" w:tplc="203E4A5C">
      <w:start w:val="1"/>
      <w:numFmt w:val="decimal"/>
      <w:lvlText w:val="%6."/>
      <w:lvlJc w:val="left"/>
      <w:pPr>
        <w:ind w:left="1020" w:hanging="360"/>
      </w:pPr>
    </w:lvl>
    <w:lvl w:ilvl="6" w:tplc="10E47FF8">
      <w:start w:val="1"/>
      <w:numFmt w:val="decimal"/>
      <w:lvlText w:val="%7."/>
      <w:lvlJc w:val="left"/>
      <w:pPr>
        <w:ind w:left="1020" w:hanging="360"/>
      </w:pPr>
    </w:lvl>
    <w:lvl w:ilvl="7" w:tplc="A990975E">
      <w:start w:val="1"/>
      <w:numFmt w:val="decimal"/>
      <w:lvlText w:val="%8."/>
      <w:lvlJc w:val="left"/>
      <w:pPr>
        <w:ind w:left="1020" w:hanging="360"/>
      </w:pPr>
    </w:lvl>
    <w:lvl w:ilvl="8" w:tplc="76C02516">
      <w:start w:val="1"/>
      <w:numFmt w:val="decimal"/>
      <w:lvlText w:val="%9."/>
      <w:lvlJc w:val="left"/>
      <w:pPr>
        <w:ind w:left="1020" w:hanging="360"/>
      </w:pPr>
    </w:lvl>
  </w:abstractNum>
  <w:abstractNum w:abstractNumId="8" w15:restartNumberingAfterBreak="0">
    <w:nsid w:val="1BA129FA"/>
    <w:multiLevelType w:val="multilevel"/>
    <w:tmpl w:val="5A5E5070"/>
    <w:lvl w:ilvl="0">
      <w:start w:val="1"/>
      <w:numFmt w:val="decimal"/>
      <w:pStyle w:val="Anbefalingsliste"/>
      <w:lvlText w:val="%1."/>
      <w:lvlJc w:val="left"/>
      <w:pPr>
        <w:ind w:left="340" w:hanging="340"/>
      </w:pPr>
      <w:rPr>
        <w:rFonts w:hint="default"/>
      </w:rPr>
    </w:lvl>
    <w:lvl w:ilvl="1">
      <w:start w:val="1"/>
      <w:numFmt w:val="decimal"/>
      <w:lvlText w:val="%1.%2."/>
      <w:lvlJc w:val="left"/>
      <w:pPr>
        <w:ind w:left="680" w:hanging="340"/>
      </w:pPr>
      <w:rPr>
        <w:rFonts w:hint="default"/>
      </w:rPr>
    </w:lvl>
    <w:lvl w:ilvl="2">
      <w:start w:val="1"/>
      <w:numFmt w:val="decimal"/>
      <w:lvlText w:val="%1.%2.%3."/>
      <w:lvlJc w:val="left"/>
      <w:pPr>
        <w:ind w:left="1021" w:hanging="341"/>
      </w:pPr>
      <w:rPr>
        <w:rFonts w:hint="default"/>
      </w:rPr>
    </w:lvl>
    <w:lvl w:ilvl="3">
      <w:start w:val="1"/>
      <w:numFmt w:val="none"/>
      <w:lvlText w:val=""/>
      <w:lvlJc w:val="left"/>
      <w:pPr>
        <w:ind w:left="1021" w:firstLine="0"/>
      </w:pPr>
      <w:rPr>
        <w:rFonts w:hint="default"/>
      </w:rPr>
    </w:lvl>
    <w:lvl w:ilvl="4">
      <w:start w:val="1"/>
      <w:numFmt w:val="decimal"/>
      <w:lvlText w:val="%1.%2.%3.%4.%5."/>
      <w:lvlJc w:val="left"/>
      <w:pPr>
        <w:ind w:left="3005" w:hanging="1076"/>
      </w:pPr>
      <w:rPr>
        <w:rFonts w:hint="default"/>
      </w:rPr>
    </w:lvl>
    <w:lvl w:ilvl="5">
      <w:start w:val="1"/>
      <w:numFmt w:val="decimal"/>
      <w:lvlText w:val="%1.%2.%3.%4.%5.%6."/>
      <w:lvlJc w:val="left"/>
      <w:pPr>
        <w:ind w:left="3629" w:hanging="1246"/>
      </w:pPr>
      <w:rPr>
        <w:rFonts w:hint="default"/>
      </w:rPr>
    </w:lvl>
    <w:lvl w:ilvl="6">
      <w:start w:val="1"/>
      <w:numFmt w:val="decimal"/>
      <w:lvlText w:val="%1.%2.%3.%4.%5.%6.%7."/>
      <w:lvlJc w:val="left"/>
      <w:pPr>
        <w:ind w:left="4309" w:hanging="1472"/>
      </w:pPr>
      <w:rPr>
        <w:rFonts w:hint="default"/>
      </w:rPr>
    </w:lvl>
    <w:lvl w:ilvl="7">
      <w:start w:val="1"/>
      <w:numFmt w:val="decimal"/>
      <w:lvlText w:val="%1.%2.%3.%4.%5.%6.%7.%8."/>
      <w:lvlJc w:val="left"/>
      <w:pPr>
        <w:ind w:left="4933" w:hanging="1642"/>
      </w:pPr>
      <w:rPr>
        <w:rFonts w:hint="default"/>
      </w:rPr>
    </w:lvl>
    <w:lvl w:ilvl="8">
      <w:start w:val="1"/>
      <w:numFmt w:val="decimal"/>
      <w:lvlText w:val="%1.%2.%3.%4.%5.%6.%7.%8.%9."/>
      <w:lvlJc w:val="left"/>
      <w:pPr>
        <w:ind w:left="5670" w:hanging="1925"/>
      </w:pPr>
      <w:rPr>
        <w:rFonts w:hint="default"/>
      </w:rPr>
    </w:lvl>
  </w:abstractNum>
  <w:abstractNum w:abstractNumId="9" w15:restartNumberingAfterBreak="0">
    <w:nsid w:val="23F7023E"/>
    <w:multiLevelType w:val="hybridMultilevel"/>
    <w:tmpl w:val="FC1A3662"/>
    <w:lvl w:ilvl="0" w:tplc="EEB05694">
      <w:start w:val="1"/>
      <w:numFmt w:val="decimal"/>
      <w:lvlText w:val="%1."/>
      <w:lvlJc w:val="left"/>
      <w:pPr>
        <w:ind w:left="1665" w:hanging="1305"/>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258F0BD4"/>
    <w:multiLevelType w:val="multilevel"/>
    <w:tmpl w:val="85162828"/>
    <w:lvl w:ilvl="0">
      <w:start w:val="1"/>
      <w:numFmt w:val="decimal"/>
      <w:pStyle w:val="Overskrift1"/>
      <w:lvlText w:val="%1."/>
      <w:lvlJc w:val="left"/>
      <w:pPr>
        <w:tabs>
          <w:tab w:val="num" w:pos="737"/>
        </w:tabs>
        <w:ind w:left="737" w:hanging="73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11" w15:restartNumberingAfterBreak="0">
    <w:nsid w:val="29D4663C"/>
    <w:multiLevelType w:val="multilevel"/>
    <w:tmpl w:val="BF76A86A"/>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794"/>
        </w:tabs>
        <w:ind w:left="794" w:hanging="79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3A334D6"/>
    <w:multiLevelType w:val="hybridMultilevel"/>
    <w:tmpl w:val="CCD0DBEE"/>
    <w:lvl w:ilvl="0" w:tplc="E16A59FE">
      <w:start w:val="1"/>
      <w:numFmt w:val="bullet"/>
      <w:pStyle w:val="Tabelpunktopstilling"/>
      <w:lvlText w:val=""/>
      <w:lvlJc w:val="left"/>
      <w:pPr>
        <w:tabs>
          <w:tab w:val="num" w:pos="284"/>
        </w:tabs>
        <w:ind w:left="284" w:hanging="284"/>
      </w:pPr>
      <w:rPr>
        <w:rFonts w:ascii="Symbol" w:hAnsi="Symbol" w:hint="default"/>
        <w:sz w:val="14"/>
        <w:szCs w:val="14"/>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3C7810DA"/>
    <w:multiLevelType w:val="multilevel"/>
    <w:tmpl w:val="DA384586"/>
    <w:lvl w:ilvl="0">
      <w:start w:val="1"/>
      <w:numFmt w:val="decimal"/>
      <w:pStyle w:val="Figurbetegnelse"/>
      <w:suff w:val="space"/>
      <w:lvlText w:val="Figur %1 -"/>
      <w:lvlJc w:val="left"/>
      <w:pPr>
        <w:ind w:left="0" w:firstLine="0"/>
      </w:pPr>
      <w:rPr>
        <w:rFonts w:hint="default"/>
      </w:rPr>
    </w:lvl>
    <w:lvl w:ilvl="1">
      <w:start w:val="1"/>
      <w:numFmt w:val="none"/>
      <w:lvlText w:val="%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D8842C7"/>
    <w:multiLevelType w:val="hybridMultilevel"/>
    <w:tmpl w:val="4064B45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451E5D41"/>
    <w:multiLevelType w:val="hybridMultilevel"/>
    <w:tmpl w:val="64C447FC"/>
    <w:lvl w:ilvl="0" w:tplc="5FC80CC8">
      <w:start w:val="1"/>
      <w:numFmt w:val="decimal"/>
      <w:lvlText w:val="%1."/>
      <w:lvlJc w:val="left"/>
      <w:pPr>
        <w:ind w:left="340" w:hanging="34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4D93339D"/>
    <w:multiLevelType w:val="hybridMultilevel"/>
    <w:tmpl w:val="22765088"/>
    <w:lvl w:ilvl="0" w:tplc="0406000F">
      <w:start w:val="6"/>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51240672"/>
    <w:multiLevelType w:val="hybridMultilevel"/>
    <w:tmpl w:val="BF8859AC"/>
    <w:lvl w:ilvl="0" w:tplc="CDFAA9A0">
      <w:start w:val="1"/>
      <w:numFmt w:val="bullet"/>
      <w:pStyle w:val="Vejledningpunktliste"/>
      <w:lvlText w:val=""/>
      <w:lvlJc w:val="left"/>
      <w:pPr>
        <w:tabs>
          <w:tab w:val="num" w:pos="340"/>
        </w:tabs>
        <w:ind w:left="340" w:hanging="312"/>
      </w:pPr>
      <w:rPr>
        <w:rFonts w:ascii="Symbol" w:hAnsi="Symbol" w:hint="default"/>
        <w:sz w:val="14"/>
        <w:szCs w:val="14"/>
      </w:rPr>
    </w:lvl>
    <w:lvl w:ilvl="1" w:tplc="04060001">
      <w:start w:val="1"/>
      <w:numFmt w:val="bullet"/>
      <w:lvlText w:val=""/>
      <w:lvlJc w:val="left"/>
      <w:pPr>
        <w:ind w:left="1080" w:hanging="360"/>
      </w:pPr>
      <w:rPr>
        <w:rFonts w:ascii="Symbol" w:hAnsi="Symbol"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8" w15:restartNumberingAfterBreak="0">
    <w:nsid w:val="596A7903"/>
    <w:multiLevelType w:val="multilevel"/>
    <w:tmpl w:val="040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A2033DB"/>
    <w:multiLevelType w:val="hybridMultilevel"/>
    <w:tmpl w:val="DCBA7322"/>
    <w:lvl w:ilvl="0" w:tplc="EDDE0EC8">
      <w:start w:val="1"/>
      <w:numFmt w:val="decimal"/>
      <w:lvlText w:val="Tabel %1 - "/>
      <w:lvlJc w:val="left"/>
      <w:pPr>
        <w:ind w:left="0" w:firstLine="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5DC929D1"/>
    <w:multiLevelType w:val="hybridMultilevel"/>
    <w:tmpl w:val="EC74B104"/>
    <w:lvl w:ilvl="0" w:tplc="591ACB38">
      <w:start w:val="1"/>
      <w:numFmt w:val="decimal"/>
      <w:lvlText w:val="%1."/>
      <w:lvlJc w:val="left"/>
      <w:pPr>
        <w:ind w:left="1020" w:hanging="360"/>
      </w:pPr>
    </w:lvl>
    <w:lvl w:ilvl="1" w:tplc="AE8CD406">
      <w:start w:val="1"/>
      <w:numFmt w:val="decimal"/>
      <w:lvlText w:val="%2."/>
      <w:lvlJc w:val="left"/>
      <w:pPr>
        <w:ind w:left="1020" w:hanging="360"/>
      </w:pPr>
    </w:lvl>
    <w:lvl w:ilvl="2" w:tplc="9E467A1C">
      <w:start w:val="1"/>
      <w:numFmt w:val="decimal"/>
      <w:lvlText w:val="%3."/>
      <w:lvlJc w:val="left"/>
      <w:pPr>
        <w:ind w:left="1020" w:hanging="360"/>
      </w:pPr>
    </w:lvl>
    <w:lvl w:ilvl="3" w:tplc="F8B273EE">
      <w:start w:val="1"/>
      <w:numFmt w:val="decimal"/>
      <w:lvlText w:val="%4."/>
      <w:lvlJc w:val="left"/>
      <w:pPr>
        <w:ind w:left="1020" w:hanging="360"/>
      </w:pPr>
    </w:lvl>
    <w:lvl w:ilvl="4" w:tplc="159EAEBE">
      <w:start w:val="1"/>
      <w:numFmt w:val="decimal"/>
      <w:lvlText w:val="%5."/>
      <w:lvlJc w:val="left"/>
      <w:pPr>
        <w:ind w:left="1020" w:hanging="360"/>
      </w:pPr>
    </w:lvl>
    <w:lvl w:ilvl="5" w:tplc="5D4CB564">
      <w:start w:val="1"/>
      <w:numFmt w:val="decimal"/>
      <w:lvlText w:val="%6."/>
      <w:lvlJc w:val="left"/>
      <w:pPr>
        <w:ind w:left="1020" w:hanging="360"/>
      </w:pPr>
    </w:lvl>
    <w:lvl w:ilvl="6" w:tplc="52C8296E">
      <w:start w:val="1"/>
      <w:numFmt w:val="decimal"/>
      <w:lvlText w:val="%7."/>
      <w:lvlJc w:val="left"/>
      <w:pPr>
        <w:ind w:left="1020" w:hanging="360"/>
      </w:pPr>
    </w:lvl>
    <w:lvl w:ilvl="7" w:tplc="A9DCFBAA">
      <w:start w:val="1"/>
      <w:numFmt w:val="decimal"/>
      <w:lvlText w:val="%8."/>
      <w:lvlJc w:val="left"/>
      <w:pPr>
        <w:ind w:left="1020" w:hanging="360"/>
      </w:pPr>
    </w:lvl>
    <w:lvl w:ilvl="8" w:tplc="6632E5B6">
      <w:start w:val="1"/>
      <w:numFmt w:val="decimal"/>
      <w:lvlText w:val="%9."/>
      <w:lvlJc w:val="left"/>
      <w:pPr>
        <w:ind w:left="1020" w:hanging="360"/>
      </w:pPr>
    </w:lvl>
  </w:abstractNum>
  <w:abstractNum w:abstractNumId="21" w15:restartNumberingAfterBreak="0">
    <w:nsid w:val="64C0773E"/>
    <w:multiLevelType w:val="hybridMultilevel"/>
    <w:tmpl w:val="7D4421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6ED83282"/>
    <w:multiLevelType w:val="multilevel"/>
    <w:tmpl w:val="EF9021EE"/>
    <w:styleLink w:val="Firstlevelnumberonly"/>
    <w:lvl w:ilvl="0">
      <w:start w:val="1"/>
      <w:numFmt w:val="decimal"/>
      <w:lvlText w:val="%1"/>
      <w:lvlJc w:val="left"/>
      <w:pPr>
        <w:ind w:left="432" w:hanging="432"/>
      </w:pPr>
      <w:rPr>
        <w:rFonts w:hint="default"/>
        <w:sz w:val="10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73473FBB"/>
    <w:multiLevelType w:val="hybridMultilevel"/>
    <w:tmpl w:val="6DDAC10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77FD7D2E"/>
    <w:multiLevelType w:val="hybridMultilevel"/>
    <w:tmpl w:val="3B14E0F6"/>
    <w:lvl w:ilvl="0" w:tplc="D8748E8C">
      <w:start w:val="1"/>
      <w:numFmt w:val="decimal"/>
      <w:pStyle w:val="Reference"/>
      <w:lvlText w:val="%1."/>
      <w:lvlJc w:val="left"/>
      <w:pPr>
        <w:ind w:left="340" w:hanging="34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7E20588C"/>
    <w:multiLevelType w:val="multilevel"/>
    <w:tmpl w:val="BB7AB9F6"/>
    <w:lvl w:ilvl="0">
      <w:start w:val="1"/>
      <w:numFmt w:val="decimal"/>
      <w:pStyle w:val="Opstilling-talellerbogst"/>
      <w:lvlText w:val="%1."/>
      <w:lvlJc w:val="left"/>
      <w:pPr>
        <w:ind w:left="340" w:hanging="340"/>
      </w:pPr>
      <w:rPr>
        <w:rFonts w:hint="default"/>
      </w:rPr>
    </w:lvl>
    <w:lvl w:ilvl="1">
      <w:start w:val="1"/>
      <w:numFmt w:val="decimal"/>
      <w:lvlText w:val="%1.%2."/>
      <w:lvlJc w:val="left"/>
      <w:pPr>
        <w:ind w:left="680" w:hanging="340"/>
      </w:pPr>
      <w:rPr>
        <w:rFonts w:hint="default"/>
      </w:rPr>
    </w:lvl>
    <w:lvl w:ilvl="2">
      <w:start w:val="1"/>
      <w:numFmt w:val="decimal"/>
      <w:lvlText w:val="%1.%2.%3."/>
      <w:lvlJc w:val="left"/>
      <w:pPr>
        <w:ind w:left="1021" w:hanging="341"/>
      </w:pPr>
      <w:rPr>
        <w:rFonts w:hint="default"/>
      </w:rPr>
    </w:lvl>
    <w:lvl w:ilvl="3">
      <w:start w:val="1"/>
      <w:numFmt w:val="none"/>
      <w:lvlText w:val=""/>
      <w:lvlJc w:val="left"/>
      <w:pPr>
        <w:ind w:left="1021" w:firstLine="0"/>
      </w:pPr>
      <w:rPr>
        <w:rFonts w:hint="default"/>
      </w:rPr>
    </w:lvl>
    <w:lvl w:ilvl="4">
      <w:start w:val="1"/>
      <w:numFmt w:val="decimal"/>
      <w:lvlText w:val="%1.%2.%3.%4.%5."/>
      <w:lvlJc w:val="left"/>
      <w:pPr>
        <w:ind w:left="3005" w:hanging="1076"/>
      </w:pPr>
      <w:rPr>
        <w:rFonts w:hint="default"/>
      </w:rPr>
    </w:lvl>
    <w:lvl w:ilvl="5">
      <w:start w:val="1"/>
      <w:numFmt w:val="decimal"/>
      <w:lvlText w:val="%1.%2.%3.%4.%5.%6."/>
      <w:lvlJc w:val="left"/>
      <w:pPr>
        <w:ind w:left="3629" w:hanging="1246"/>
      </w:pPr>
      <w:rPr>
        <w:rFonts w:hint="default"/>
      </w:rPr>
    </w:lvl>
    <w:lvl w:ilvl="6">
      <w:start w:val="1"/>
      <w:numFmt w:val="decimal"/>
      <w:lvlText w:val="%1.%2.%3.%4.%5.%6.%7."/>
      <w:lvlJc w:val="left"/>
      <w:pPr>
        <w:ind w:left="4309" w:hanging="1472"/>
      </w:pPr>
      <w:rPr>
        <w:rFonts w:hint="default"/>
      </w:rPr>
    </w:lvl>
    <w:lvl w:ilvl="7">
      <w:start w:val="1"/>
      <w:numFmt w:val="decimal"/>
      <w:lvlText w:val="%1.%2.%3.%4.%5.%6.%7.%8."/>
      <w:lvlJc w:val="left"/>
      <w:pPr>
        <w:ind w:left="4933" w:hanging="1642"/>
      </w:pPr>
      <w:rPr>
        <w:rFonts w:hint="default"/>
      </w:rPr>
    </w:lvl>
    <w:lvl w:ilvl="8">
      <w:start w:val="1"/>
      <w:numFmt w:val="decimal"/>
      <w:lvlText w:val="%1.%2.%3.%4.%5.%6.%7.%8.%9."/>
      <w:lvlJc w:val="left"/>
      <w:pPr>
        <w:ind w:left="5670" w:hanging="1925"/>
      </w:pPr>
      <w:rPr>
        <w:rFonts w:hint="default"/>
      </w:rPr>
    </w:lvl>
  </w:abstractNum>
  <w:abstractNum w:abstractNumId="26" w15:restartNumberingAfterBreak="0">
    <w:nsid w:val="7F065678"/>
    <w:multiLevelType w:val="hybridMultilevel"/>
    <w:tmpl w:val="28E0868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7" w15:restartNumberingAfterBreak="0">
    <w:nsid w:val="7FB354B8"/>
    <w:multiLevelType w:val="multilevel"/>
    <w:tmpl w:val="F49A43EC"/>
    <w:lvl w:ilvl="0">
      <w:start w:val="1"/>
      <w:numFmt w:val="bullet"/>
      <w:pStyle w:val="Listeafsnit"/>
      <w:lvlText w:val=""/>
      <w:lvlJc w:val="left"/>
      <w:pPr>
        <w:tabs>
          <w:tab w:val="num" w:pos="340"/>
        </w:tabs>
        <w:ind w:left="340" w:hanging="340"/>
      </w:pPr>
      <w:rPr>
        <w:rFonts w:ascii="Symbol" w:hAnsi="Symbol" w:hint="default"/>
        <w:color w:val="auto"/>
        <w:sz w:val="16"/>
        <w:szCs w:val="16"/>
      </w:rPr>
    </w:lvl>
    <w:lvl w:ilvl="1">
      <w:start w:val="1"/>
      <w:numFmt w:val="bullet"/>
      <w:pStyle w:val="Listeafsnitniv2"/>
      <w:lvlText w:val=""/>
      <w:lvlJc w:val="left"/>
      <w:pPr>
        <w:tabs>
          <w:tab w:val="num" w:pos="680"/>
        </w:tabs>
        <w:ind w:left="680" w:hanging="340"/>
      </w:pPr>
      <w:rPr>
        <w:rFonts w:ascii="Symbol" w:hAnsi="Symbol" w:hint="default"/>
        <w:color w:val="auto"/>
        <w:sz w:val="16"/>
        <w:szCs w:val="16"/>
      </w:rPr>
    </w:lvl>
    <w:lvl w:ilvl="2">
      <w:start w:val="1"/>
      <w:numFmt w:val="bullet"/>
      <w:pStyle w:val="Listeafsnitniv3"/>
      <w:lvlText w:val=""/>
      <w:lvlJc w:val="left"/>
      <w:pPr>
        <w:tabs>
          <w:tab w:val="num" w:pos="1021"/>
        </w:tabs>
        <w:ind w:left="1021" w:hanging="341"/>
      </w:pPr>
      <w:rPr>
        <w:rFonts w:ascii="Symbol" w:hAnsi="Symbol" w:hint="default"/>
        <w:sz w:val="16"/>
        <w:szCs w:val="16"/>
      </w:rPr>
    </w:lvl>
    <w:lvl w:ilvl="3">
      <w:start w:val="1"/>
      <w:numFmt w:val="bullet"/>
      <w:suff w:val="nothing"/>
      <w:lvlText w:val=""/>
      <w:lvlJc w:val="left"/>
      <w:pPr>
        <w:ind w:left="1021" w:firstLine="0"/>
      </w:pPr>
      <w:rPr>
        <w:rFonts w:ascii="Symbol" w:hAnsi="Symbol" w:hint="default"/>
      </w:rPr>
    </w:lvl>
    <w:lvl w:ilvl="4">
      <w:start w:val="1"/>
      <w:numFmt w:val="bullet"/>
      <w:lvlText w:val=""/>
      <w:lvlJc w:val="left"/>
      <w:pPr>
        <w:tabs>
          <w:tab w:val="num" w:pos="1192"/>
        </w:tabs>
        <w:ind w:left="1248" w:hanging="227"/>
      </w:pPr>
      <w:rPr>
        <w:rFonts w:ascii="Symbol" w:hAnsi="Symbol" w:hint="default"/>
        <w:color w:val="auto"/>
      </w:rPr>
    </w:lvl>
    <w:lvl w:ilvl="5">
      <w:start w:val="1"/>
      <w:numFmt w:val="bullet"/>
      <w:lvlText w:val=""/>
      <w:lvlJc w:val="left"/>
      <w:pPr>
        <w:tabs>
          <w:tab w:val="num" w:pos="1419"/>
        </w:tabs>
        <w:ind w:left="1475" w:hanging="227"/>
      </w:pPr>
      <w:rPr>
        <w:rFonts w:ascii="Symbol" w:hAnsi="Symbol" w:hint="default"/>
        <w:color w:val="auto"/>
      </w:rPr>
    </w:lvl>
    <w:lvl w:ilvl="6">
      <w:start w:val="1"/>
      <w:numFmt w:val="bullet"/>
      <w:lvlText w:val=""/>
      <w:lvlJc w:val="left"/>
      <w:pPr>
        <w:tabs>
          <w:tab w:val="num" w:pos="1646"/>
        </w:tabs>
        <w:ind w:left="1702" w:hanging="227"/>
      </w:pPr>
      <w:rPr>
        <w:rFonts w:ascii="Symbol" w:hAnsi="Symbol" w:hint="default"/>
        <w:color w:val="auto"/>
      </w:rPr>
    </w:lvl>
    <w:lvl w:ilvl="7">
      <w:start w:val="1"/>
      <w:numFmt w:val="bullet"/>
      <w:lvlText w:val=""/>
      <w:lvlJc w:val="left"/>
      <w:pPr>
        <w:tabs>
          <w:tab w:val="num" w:pos="1873"/>
        </w:tabs>
        <w:ind w:left="1929" w:hanging="227"/>
      </w:pPr>
      <w:rPr>
        <w:rFonts w:ascii="Symbol" w:hAnsi="Symbol" w:hint="default"/>
      </w:rPr>
    </w:lvl>
    <w:lvl w:ilvl="8">
      <w:start w:val="1"/>
      <w:numFmt w:val="bullet"/>
      <w:lvlText w:val=""/>
      <w:lvlJc w:val="left"/>
      <w:pPr>
        <w:tabs>
          <w:tab w:val="num" w:pos="2100"/>
        </w:tabs>
        <w:ind w:left="2156" w:hanging="227"/>
      </w:pPr>
      <w:rPr>
        <w:rFonts w:ascii="Symbol" w:hAnsi="Symbol" w:hint="default"/>
        <w:color w:val="auto"/>
      </w:rPr>
    </w:lvl>
  </w:abstractNum>
  <w:num w:numId="1" w16cid:durableId="551116930">
    <w:abstractNumId w:val="22"/>
  </w:num>
  <w:num w:numId="2" w16cid:durableId="1496455824">
    <w:abstractNumId w:val="4"/>
  </w:num>
  <w:num w:numId="3" w16cid:durableId="703291761">
    <w:abstractNumId w:val="25"/>
  </w:num>
  <w:num w:numId="4" w16cid:durableId="258610569">
    <w:abstractNumId w:val="27"/>
  </w:num>
  <w:num w:numId="5" w16cid:durableId="992491252">
    <w:abstractNumId w:val="17"/>
  </w:num>
  <w:num w:numId="6" w16cid:durableId="1799571312">
    <w:abstractNumId w:val="12"/>
  </w:num>
  <w:num w:numId="7" w16cid:durableId="69040761">
    <w:abstractNumId w:val="4"/>
  </w:num>
  <w:num w:numId="8" w16cid:durableId="1884250025">
    <w:abstractNumId w:val="4"/>
  </w:num>
  <w:num w:numId="9" w16cid:durableId="502939560">
    <w:abstractNumId w:val="4"/>
  </w:num>
  <w:num w:numId="10" w16cid:durableId="527983762">
    <w:abstractNumId w:val="25"/>
  </w:num>
  <w:num w:numId="11" w16cid:durableId="794910497">
    <w:abstractNumId w:val="27"/>
  </w:num>
  <w:num w:numId="12" w16cid:durableId="576596807">
    <w:abstractNumId w:val="22"/>
  </w:num>
  <w:num w:numId="13" w16cid:durableId="2004771188">
    <w:abstractNumId w:val="17"/>
  </w:num>
  <w:num w:numId="14" w16cid:durableId="1246261922">
    <w:abstractNumId w:val="12"/>
  </w:num>
  <w:num w:numId="15" w16cid:durableId="40793698">
    <w:abstractNumId w:val="12"/>
  </w:num>
  <w:num w:numId="16" w16cid:durableId="776753418">
    <w:abstractNumId w:val="27"/>
  </w:num>
  <w:num w:numId="17" w16cid:durableId="1764566568">
    <w:abstractNumId w:val="27"/>
  </w:num>
  <w:num w:numId="18" w16cid:durableId="362557284">
    <w:abstractNumId w:val="27"/>
  </w:num>
  <w:num w:numId="19" w16cid:durableId="1495486098">
    <w:abstractNumId w:val="25"/>
  </w:num>
  <w:num w:numId="20" w16cid:durableId="933853851">
    <w:abstractNumId w:val="12"/>
  </w:num>
  <w:num w:numId="21" w16cid:durableId="330330040">
    <w:abstractNumId w:val="10"/>
  </w:num>
  <w:num w:numId="22" w16cid:durableId="1321275420">
    <w:abstractNumId w:val="11"/>
  </w:num>
  <w:num w:numId="23" w16cid:durableId="1814786202">
    <w:abstractNumId w:val="16"/>
  </w:num>
  <w:num w:numId="24" w16cid:durableId="163887867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742500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595092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98633082">
    <w:abstractNumId w:val="15"/>
  </w:num>
  <w:num w:numId="28" w16cid:durableId="1439371705">
    <w:abstractNumId w:val="15"/>
    <w:lvlOverride w:ilvl="0">
      <w:startOverride w:val="1"/>
    </w:lvlOverride>
  </w:num>
  <w:num w:numId="29" w16cid:durableId="1135106304">
    <w:abstractNumId w:val="8"/>
  </w:num>
  <w:num w:numId="30" w16cid:durableId="3361573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67086922">
    <w:abstractNumId w:val="0"/>
  </w:num>
  <w:num w:numId="32" w16cid:durableId="1998998317">
    <w:abstractNumId w:val="14"/>
  </w:num>
  <w:num w:numId="33" w16cid:durableId="1522628298">
    <w:abstractNumId w:val="2"/>
  </w:num>
  <w:num w:numId="34" w16cid:durableId="221335834">
    <w:abstractNumId w:val="3"/>
  </w:num>
  <w:num w:numId="35" w16cid:durableId="434062493">
    <w:abstractNumId w:val="1"/>
  </w:num>
  <w:num w:numId="36" w16cid:durableId="1881431432">
    <w:abstractNumId w:val="24"/>
  </w:num>
  <w:num w:numId="37" w16cid:durableId="16700569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95193163">
    <w:abstractNumId w:val="19"/>
  </w:num>
  <w:num w:numId="39" w16cid:durableId="1565991238">
    <w:abstractNumId w:val="18"/>
  </w:num>
  <w:num w:numId="40" w16cid:durableId="1554124167">
    <w:abstractNumId w:val="6"/>
  </w:num>
  <w:num w:numId="41" w16cid:durableId="8662179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86889097">
    <w:abstractNumId w:val="13"/>
  </w:num>
  <w:num w:numId="43" w16cid:durableId="7357793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85109825">
    <w:abstractNumId w:val="5"/>
  </w:num>
  <w:num w:numId="45" w16cid:durableId="219370703">
    <w:abstractNumId w:val="21"/>
  </w:num>
  <w:num w:numId="46" w16cid:durableId="41441253">
    <w:abstractNumId w:val="23"/>
  </w:num>
  <w:num w:numId="47" w16cid:durableId="1281187615">
    <w:abstractNumId w:val="26"/>
  </w:num>
  <w:num w:numId="48" w16cid:durableId="896164713">
    <w:abstractNumId w:val="9"/>
  </w:num>
  <w:num w:numId="49" w16cid:durableId="205801642">
    <w:abstractNumId w:val="20"/>
  </w:num>
  <w:num w:numId="50" w16cid:durableId="578440732">
    <w:abstractNumId w:val="7"/>
  </w:num>
  <w:numIdMacAtCleanup w:val="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8"/>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prexsztis0ewcerfrl5ddtrrtfexd2trttw&quot;&gt;edechr@rkkp.dk&lt;record-ids&gt;&lt;item&gt;2997&lt;/item&gt;&lt;item&gt;2998&lt;/item&gt;&lt;item&gt;3003&lt;/item&gt;&lt;item&gt;15371&lt;/item&gt;&lt;item&gt;15377&lt;/item&gt;&lt;item&gt;21546&lt;/item&gt;&lt;item&gt;21547&lt;/item&gt;&lt;item&gt;21548&lt;/item&gt;&lt;item&gt;21549&lt;/item&gt;&lt;item&gt;21550&lt;/item&gt;&lt;item&gt;21551&lt;/item&gt;&lt;item&gt;21552&lt;/item&gt;&lt;item&gt;21553&lt;/item&gt;&lt;item&gt;21554&lt;/item&gt;&lt;item&gt;21555&lt;/item&gt;&lt;item&gt;21556&lt;/item&gt;&lt;item&gt;21557&lt;/item&gt;&lt;item&gt;21558&lt;/item&gt;&lt;item&gt;21559&lt;/item&gt;&lt;item&gt;21560&lt;/item&gt;&lt;item&gt;21561&lt;/item&gt;&lt;item&gt;21562&lt;/item&gt;&lt;item&gt;21563&lt;/item&gt;&lt;item&gt;21564&lt;/item&gt;&lt;item&gt;21565&lt;/item&gt;&lt;item&gt;21566&lt;/item&gt;&lt;item&gt;21567&lt;/item&gt;&lt;item&gt;21568&lt;/item&gt;&lt;item&gt;21569&lt;/item&gt;&lt;item&gt;21570&lt;/item&gt;&lt;item&gt;21571&lt;/item&gt;&lt;item&gt;21573&lt;/item&gt;&lt;item&gt;21574&lt;/item&gt;&lt;item&gt;21576&lt;/item&gt;&lt;item&gt;21577&lt;/item&gt;&lt;item&gt;21578&lt;/item&gt;&lt;item&gt;21579&lt;/item&gt;&lt;/record-ids&gt;&lt;/item&gt;&lt;/Libraries&gt;"/>
  </w:docVars>
  <w:rsids>
    <w:rsidRoot w:val="00F94930"/>
    <w:rsid w:val="00001D0A"/>
    <w:rsid w:val="00001E50"/>
    <w:rsid w:val="0000234D"/>
    <w:rsid w:val="0000284C"/>
    <w:rsid w:val="000035FE"/>
    <w:rsid w:val="0000368E"/>
    <w:rsid w:val="000039EA"/>
    <w:rsid w:val="00003BCC"/>
    <w:rsid w:val="00003F99"/>
    <w:rsid w:val="00004237"/>
    <w:rsid w:val="00004865"/>
    <w:rsid w:val="00004CED"/>
    <w:rsid w:val="000055F4"/>
    <w:rsid w:val="00005627"/>
    <w:rsid w:val="00005E8E"/>
    <w:rsid w:val="00005EAE"/>
    <w:rsid w:val="000064A1"/>
    <w:rsid w:val="000065FE"/>
    <w:rsid w:val="0000663F"/>
    <w:rsid w:val="0000721B"/>
    <w:rsid w:val="00007C69"/>
    <w:rsid w:val="00010342"/>
    <w:rsid w:val="00010749"/>
    <w:rsid w:val="00010DAE"/>
    <w:rsid w:val="0001107E"/>
    <w:rsid w:val="00011195"/>
    <w:rsid w:val="000111BF"/>
    <w:rsid w:val="000117E5"/>
    <w:rsid w:val="00012083"/>
    <w:rsid w:val="00012315"/>
    <w:rsid w:val="0001263B"/>
    <w:rsid w:val="000127AF"/>
    <w:rsid w:val="0001287F"/>
    <w:rsid w:val="00012D16"/>
    <w:rsid w:val="000138A5"/>
    <w:rsid w:val="0001422F"/>
    <w:rsid w:val="000144D7"/>
    <w:rsid w:val="00014746"/>
    <w:rsid w:val="00014766"/>
    <w:rsid w:val="0001494E"/>
    <w:rsid w:val="00014A31"/>
    <w:rsid w:val="00014BF8"/>
    <w:rsid w:val="0001501D"/>
    <w:rsid w:val="000151B5"/>
    <w:rsid w:val="000163C2"/>
    <w:rsid w:val="00017367"/>
    <w:rsid w:val="00017466"/>
    <w:rsid w:val="00017632"/>
    <w:rsid w:val="00017633"/>
    <w:rsid w:val="000176DB"/>
    <w:rsid w:val="0001773B"/>
    <w:rsid w:val="00017AF5"/>
    <w:rsid w:val="0002041C"/>
    <w:rsid w:val="0002067D"/>
    <w:rsid w:val="00020817"/>
    <w:rsid w:val="00020A03"/>
    <w:rsid w:val="00020DF5"/>
    <w:rsid w:val="0002144E"/>
    <w:rsid w:val="000218D0"/>
    <w:rsid w:val="00021AD2"/>
    <w:rsid w:val="00021FDE"/>
    <w:rsid w:val="00022492"/>
    <w:rsid w:val="00023229"/>
    <w:rsid w:val="00023B1F"/>
    <w:rsid w:val="0002450F"/>
    <w:rsid w:val="00024618"/>
    <w:rsid w:val="000246AE"/>
    <w:rsid w:val="00024D4B"/>
    <w:rsid w:val="000253E3"/>
    <w:rsid w:val="0002563D"/>
    <w:rsid w:val="00025A5A"/>
    <w:rsid w:val="00025E0E"/>
    <w:rsid w:val="0002616B"/>
    <w:rsid w:val="00026718"/>
    <w:rsid w:val="000267D4"/>
    <w:rsid w:val="00026B7A"/>
    <w:rsid w:val="00026C8F"/>
    <w:rsid w:val="000278C5"/>
    <w:rsid w:val="00027C1D"/>
    <w:rsid w:val="00027C42"/>
    <w:rsid w:val="00030157"/>
    <w:rsid w:val="00030384"/>
    <w:rsid w:val="00030473"/>
    <w:rsid w:val="00030B41"/>
    <w:rsid w:val="00030F7D"/>
    <w:rsid w:val="000311E6"/>
    <w:rsid w:val="00031753"/>
    <w:rsid w:val="000317D8"/>
    <w:rsid w:val="00031940"/>
    <w:rsid w:val="00031A47"/>
    <w:rsid w:val="000324A4"/>
    <w:rsid w:val="000325FE"/>
    <w:rsid w:val="0003382C"/>
    <w:rsid w:val="0003420C"/>
    <w:rsid w:val="0003445F"/>
    <w:rsid w:val="00034A29"/>
    <w:rsid w:val="00034E15"/>
    <w:rsid w:val="00035785"/>
    <w:rsid w:val="00035B8F"/>
    <w:rsid w:val="00035CE6"/>
    <w:rsid w:val="00035D9F"/>
    <w:rsid w:val="00035DE5"/>
    <w:rsid w:val="0003644C"/>
    <w:rsid w:val="00036601"/>
    <w:rsid w:val="000368CE"/>
    <w:rsid w:val="00036D94"/>
    <w:rsid w:val="00036FF4"/>
    <w:rsid w:val="00037210"/>
    <w:rsid w:val="00037748"/>
    <w:rsid w:val="00037885"/>
    <w:rsid w:val="00037C88"/>
    <w:rsid w:val="00037FAE"/>
    <w:rsid w:val="000405C8"/>
    <w:rsid w:val="000407F5"/>
    <w:rsid w:val="000409AD"/>
    <w:rsid w:val="00040B85"/>
    <w:rsid w:val="00040FCD"/>
    <w:rsid w:val="00041678"/>
    <w:rsid w:val="00041A0D"/>
    <w:rsid w:val="00041BA9"/>
    <w:rsid w:val="00041FEE"/>
    <w:rsid w:val="00042163"/>
    <w:rsid w:val="00042506"/>
    <w:rsid w:val="00043417"/>
    <w:rsid w:val="00043834"/>
    <w:rsid w:val="00043951"/>
    <w:rsid w:val="00043E67"/>
    <w:rsid w:val="0004428C"/>
    <w:rsid w:val="00045F9D"/>
    <w:rsid w:val="000462A1"/>
    <w:rsid w:val="000463FD"/>
    <w:rsid w:val="00046C56"/>
    <w:rsid w:val="00046F4B"/>
    <w:rsid w:val="00047844"/>
    <w:rsid w:val="00047866"/>
    <w:rsid w:val="00047D21"/>
    <w:rsid w:val="00050093"/>
    <w:rsid w:val="00050149"/>
    <w:rsid w:val="000501B6"/>
    <w:rsid w:val="0005028B"/>
    <w:rsid w:val="00050B4E"/>
    <w:rsid w:val="00050F46"/>
    <w:rsid w:val="00050FA8"/>
    <w:rsid w:val="000517F7"/>
    <w:rsid w:val="00051BD2"/>
    <w:rsid w:val="0005277A"/>
    <w:rsid w:val="000529FF"/>
    <w:rsid w:val="0005302F"/>
    <w:rsid w:val="0005323C"/>
    <w:rsid w:val="00053D7E"/>
    <w:rsid w:val="00054063"/>
    <w:rsid w:val="00054099"/>
    <w:rsid w:val="0005419D"/>
    <w:rsid w:val="00054210"/>
    <w:rsid w:val="00054515"/>
    <w:rsid w:val="00054580"/>
    <w:rsid w:val="000546D5"/>
    <w:rsid w:val="00054C07"/>
    <w:rsid w:val="00054F27"/>
    <w:rsid w:val="0005504C"/>
    <w:rsid w:val="0005517E"/>
    <w:rsid w:val="000555AE"/>
    <w:rsid w:val="000555CD"/>
    <w:rsid w:val="000559DE"/>
    <w:rsid w:val="00055C18"/>
    <w:rsid w:val="00055CB6"/>
    <w:rsid w:val="00056399"/>
    <w:rsid w:val="00056508"/>
    <w:rsid w:val="00057190"/>
    <w:rsid w:val="000575C4"/>
    <w:rsid w:val="000603FD"/>
    <w:rsid w:val="00060884"/>
    <w:rsid w:val="00061480"/>
    <w:rsid w:val="00061D18"/>
    <w:rsid w:val="00062462"/>
    <w:rsid w:val="000632CA"/>
    <w:rsid w:val="0006330C"/>
    <w:rsid w:val="00063B65"/>
    <w:rsid w:val="00063F8B"/>
    <w:rsid w:val="00064BBC"/>
    <w:rsid w:val="000657CE"/>
    <w:rsid w:val="00065C8E"/>
    <w:rsid w:val="000664FE"/>
    <w:rsid w:val="00070A23"/>
    <w:rsid w:val="00070AB8"/>
    <w:rsid w:val="00070DB9"/>
    <w:rsid w:val="00070DBB"/>
    <w:rsid w:val="000713BC"/>
    <w:rsid w:val="000714A1"/>
    <w:rsid w:val="000714B0"/>
    <w:rsid w:val="00071A24"/>
    <w:rsid w:val="000727ED"/>
    <w:rsid w:val="000729AF"/>
    <w:rsid w:val="00072C31"/>
    <w:rsid w:val="000732A5"/>
    <w:rsid w:val="00073316"/>
    <w:rsid w:val="0007356A"/>
    <w:rsid w:val="000735DB"/>
    <w:rsid w:val="00073BEB"/>
    <w:rsid w:val="00074005"/>
    <w:rsid w:val="000742F4"/>
    <w:rsid w:val="0007443A"/>
    <w:rsid w:val="000749F8"/>
    <w:rsid w:val="00074E3F"/>
    <w:rsid w:val="00075D7A"/>
    <w:rsid w:val="000764B0"/>
    <w:rsid w:val="00076563"/>
    <w:rsid w:val="000767C9"/>
    <w:rsid w:val="000767DB"/>
    <w:rsid w:val="00076C6E"/>
    <w:rsid w:val="00076F3A"/>
    <w:rsid w:val="0007773E"/>
    <w:rsid w:val="000778E7"/>
    <w:rsid w:val="00077905"/>
    <w:rsid w:val="00077A37"/>
    <w:rsid w:val="000804A1"/>
    <w:rsid w:val="0008051A"/>
    <w:rsid w:val="000805A8"/>
    <w:rsid w:val="00080CC3"/>
    <w:rsid w:val="00080DD7"/>
    <w:rsid w:val="00080E0A"/>
    <w:rsid w:val="00080F2D"/>
    <w:rsid w:val="00080F8C"/>
    <w:rsid w:val="00080FED"/>
    <w:rsid w:val="00081329"/>
    <w:rsid w:val="000814D8"/>
    <w:rsid w:val="000816D5"/>
    <w:rsid w:val="0008171D"/>
    <w:rsid w:val="00082A34"/>
    <w:rsid w:val="00083284"/>
    <w:rsid w:val="0008347E"/>
    <w:rsid w:val="0008388D"/>
    <w:rsid w:val="00083CA6"/>
    <w:rsid w:val="00083F3C"/>
    <w:rsid w:val="00084132"/>
    <w:rsid w:val="00084970"/>
    <w:rsid w:val="00084A19"/>
    <w:rsid w:val="0008555A"/>
    <w:rsid w:val="000862B3"/>
    <w:rsid w:val="000864CF"/>
    <w:rsid w:val="000864E4"/>
    <w:rsid w:val="00086609"/>
    <w:rsid w:val="000867D5"/>
    <w:rsid w:val="000869F2"/>
    <w:rsid w:val="00086D70"/>
    <w:rsid w:val="00087B8F"/>
    <w:rsid w:val="00087E5E"/>
    <w:rsid w:val="00087FB6"/>
    <w:rsid w:val="00090282"/>
    <w:rsid w:val="0009045D"/>
    <w:rsid w:val="00090C27"/>
    <w:rsid w:val="00090D5C"/>
    <w:rsid w:val="00090E20"/>
    <w:rsid w:val="00091677"/>
    <w:rsid w:val="00091C5C"/>
    <w:rsid w:val="0009237B"/>
    <w:rsid w:val="000933E2"/>
    <w:rsid w:val="00093A3A"/>
    <w:rsid w:val="00093C0E"/>
    <w:rsid w:val="00093F6B"/>
    <w:rsid w:val="00093F70"/>
    <w:rsid w:val="0009459F"/>
    <w:rsid w:val="000947BA"/>
    <w:rsid w:val="00094ABD"/>
    <w:rsid w:val="00095175"/>
    <w:rsid w:val="0009531E"/>
    <w:rsid w:val="00095903"/>
    <w:rsid w:val="00095A60"/>
    <w:rsid w:val="00095AB5"/>
    <w:rsid w:val="00095B9E"/>
    <w:rsid w:val="00095BE7"/>
    <w:rsid w:val="00095F51"/>
    <w:rsid w:val="00096D49"/>
    <w:rsid w:val="00097711"/>
    <w:rsid w:val="00097763"/>
    <w:rsid w:val="000A04DE"/>
    <w:rsid w:val="000A0654"/>
    <w:rsid w:val="000A0A1F"/>
    <w:rsid w:val="000A0E85"/>
    <w:rsid w:val="000A1585"/>
    <w:rsid w:val="000A166A"/>
    <w:rsid w:val="000A187E"/>
    <w:rsid w:val="000A18CB"/>
    <w:rsid w:val="000A21D8"/>
    <w:rsid w:val="000A248D"/>
    <w:rsid w:val="000A2555"/>
    <w:rsid w:val="000A28A8"/>
    <w:rsid w:val="000A2A20"/>
    <w:rsid w:val="000A2CB5"/>
    <w:rsid w:val="000A34BB"/>
    <w:rsid w:val="000A496C"/>
    <w:rsid w:val="000A599E"/>
    <w:rsid w:val="000A5CCE"/>
    <w:rsid w:val="000A66E6"/>
    <w:rsid w:val="000A688F"/>
    <w:rsid w:val="000A6A18"/>
    <w:rsid w:val="000A6B11"/>
    <w:rsid w:val="000A6DBB"/>
    <w:rsid w:val="000A6FD6"/>
    <w:rsid w:val="000A7059"/>
    <w:rsid w:val="000A7467"/>
    <w:rsid w:val="000A780C"/>
    <w:rsid w:val="000A7C56"/>
    <w:rsid w:val="000A7D6D"/>
    <w:rsid w:val="000A7DA0"/>
    <w:rsid w:val="000A7FA7"/>
    <w:rsid w:val="000B01B3"/>
    <w:rsid w:val="000B01B5"/>
    <w:rsid w:val="000B0991"/>
    <w:rsid w:val="000B0A63"/>
    <w:rsid w:val="000B1086"/>
    <w:rsid w:val="000B14ED"/>
    <w:rsid w:val="000B1B4C"/>
    <w:rsid w:val="000B1F48"/>
    <w:rsid w:val="000B244B"/>
    <w:rsid w:val="000B28C4"/>
    <w:rsid w:val="000B296F"/>
    <w:rsid w:val="000B2A7A"/>
    <w:rsid w:val="000B2D86"/>
    <w:rsid w:val="000B349D"/>
    <w:rsid w:val="000B3F44"/>
    <w:rsid w:val="000B3F61"/>
    <w:rsid w:val="000B3F79"/>
    <w:rsid w:val="000B43FF"/>
    <w:rsid w:val="000B47F7"/>
    <w:rsid w:val="000B4BE3"/>
    <w:rsid w:val="000B5161"/>
    <w:rsid w:val="000B5325"/>
    <w:rsid w:val="000B5768"/>
    <w:rsid w:val="000B63AA"/>
    <w:rsid w:val="000B6F94"/>
    <w:rsid w:val="000B7976"/>
    <w:rsid w:val="000B7AAA"/>
    <w:rsid w:val="000B7E77"/>
    <w:rsid w:val="000C098E"/>
    <w:rsid w:val="000C0AE4"/>
    <w:rsid w:val="000C126C"/>
    <w:rsid w:val="000C1806"/>
    <w:rsid w:val="000C1ACB"/>
    <w:rsid w:val="000C1E26"/>
    <w:rsid w:val="000C1F24"/>
    <w:rsid w:val="000C2056"/>
    <w:rsid w:val="000C26D2"/>
    <w:rsid w:val="000C26F2"/>
    <w:rsid w:val="000C2840"/>
    <w:rsid w:val="000C2A37"/>
    <w:rsid w:val="000C2E8C"/>
    <w:rsid w:val="000C2F56"/>
    <w:rsid w:val="000C301B"/>
    <w:rsid w:val="000C31C5"/>
    <w:rsid w:val="000C3341"/>
    <w:rsid w:val="000C4270"/>
    <w:rsid w:val="000C45DC"/>
    <w:rsid w:val="000C4B44"/>
    <w:rsid w:val="000C4CF0"/>
    <w:rsid w:val="000C528E"/>
    <w:rsid w:val="000C5C8B"/>
    <w:rsid w:val="000C6001"/>
    <w:rsid w:val="000C6045"/>
    <w:rsid w:val="000C6569"/>
    <w:rsid w:val="000C699D"/>
    <w:rsid w:val="000C6BF9"/>
    <w:rsid w:val="000C7B7A"/>
    <w:rsid w:val="000C7B8E"/>
    <w:rsid w:val="000D0281"/>
    <w:rsid w:val="000D0482"/>
    <w:rsid w:val="000D0A30"/>
    <w:rsid w:val="000D0A81"/>
    <w:rsid w:val="000D164F"/>
    <w:rsid w:val="000D16BF"/>
    <w:rsid w:val="000D174E"/>
    <w:rsid w:val="000D1A36"/>
    <w:rsid w:val="000D25EE"/>
    <w:rsid w:val="000D32B7"/>
    <w:rsid w:val="000D3430"/>
    <w:rsid w:val="000D4468"/>
    <w:rsid w:val="000D55D3"/>
    <w:rsid w:val="000D5767"/>
    <w:rsid w:val="000D57ED"/>
    <w:rsid w:val="000D5E72"/>
    <w:rsid w:val="000D5FE4"/>
    <w:rsid w:val="000D627C"/>
    <w:rsid w:val="000D628C"/>
    <w:rsid w:val="000D6906"/>
    <w:rsid w:val="000D6CB2"/>
    <w:rsid w:val="000D7B29"/>
    <w:rsid w:val="000E016C"/>
    <w:rsid w:val="000E04E2"/>
    <w:rsid w:val="000E06FB"/>
    <w:rsid w:val="000E0BCC"/>
    <w:rsid w:val="000E0E0D"/>
    <w:rsid w:val="000E15F1"/>
    <w:rsid w:val="000E1C90"/>
    <w:rsid w:val="000E1D6F"/>
    <w:rsid w:val="000E1D9E"/>
    <w:rsid w:val="000E2EBD"/>
    <w:rsid w:val="000E342B"/>
    <w:rsid w:val="000E3C52"/>
    <w:rsid w:val="000E42EC"/>
    <w:rsid w:val="000E4AF2"/>
    <w:rsid w:val="000E5733"/>
    <w:rsid w:val="000E5843"/>
    <w:rsid w:val="000E67A5"/>
    <w:rsid w:val="000E68E6"/>
    <w:rsid w:val="000E7210"/>
    <w:rsid w:val="000E7A9E"/>
    <w:rsid w:val="000F00CC"/>
    <w:rsid w:val="000F0450"/>
    <w:rsid w:val="000F093D"/>
    <w:rsid w:val="000F0B0C"/>
    <w:rsid w:val="000F1071"/>
    <w:rsid w:val="000F1240"/>
    <w:rsid w:val="000F14D2"/>
    <w:rsid w:val="000F15F4"/>
    <w:rsid w:val="000F167D"/>
    <w:rsid w:val="000F1BED"/>
    <w:rsid w:val="000F1E8F"/>
    <w:rsid w:val="000F1F8F"/>
    <w:rsid w:val="000F270D"/>
    <w:rsid w:val="000F2915"/>
    <w:rsid w:val="000F2BAA"/>
    <w:rsid w:val="000F2D84"/>
    <w:rsid w:val="000F2E01"/>
    <w:rsid w:val="000F2E86"/>
    <w:rsid w:val="000F33BF"/>
    <w:rsid w:val="000F349F"/>
    <w:rsid w:val="000F3DD8"/>
    <w:rsid w:val="000F3DE5"/>
    <w:rsid w:val="000F4AD0"/>
    <w:rsid w:val="000F4B9C"/>
    <w:rsid w:val="000F4F62"/>
    <w:rsid w:val="000F52F4"/>
    <w:rsid w:val="000F5396"/>
    <w:rsid w:val="000F53DF"/>
    <w:rsid w:val="000F55F6"/>
    <w:rsid w:val="000F57BA"/>
    <w:rsid w:val="000F5869"/>
    <w:rsid w:val="000F5E69"/>
    <w:rsid w:val="000F6232"/>
    <w:rsid w:val="000F673C"/>
    <w:rsid w:val="000F6C39"/>
    <w:rsid w:val="000F6E30"/>
    <w:rsid w:val="000F70DF"/>
    <w:rsid w:val="000F72AB"/>
    <w:rsid w:val="000F767B"/>
    <w:rsid w:val="0010009E"/>
    <w:rsid w:val="0010062C"/>
    <w:rsid w:val="00100E21"/>
    <w:rsid w:val="00101D61"/>
    <w:rsid w:val="00101F32"/>
    <w:rsid w:val="0010211A"/>
    <w:rsid w:val="0010286F"/>
    <w:rsid w:val="00102874"/>
    <w:rsid w:val="001028CF"/>
    <w:rsid w:val="00102BA3"/>
    <w:rsid w:val="0010323C"/>
    <w:rsid w:val="00103286"/>
    <w:rsid w:val="00103475"/>
    <w:rsid w:val="001036F9"/>
    <w:rsid w:val="0010371E"/>
    <w:rsid w:val="00103EF1"/>
    <w:rsid w:val="001043D5"/>
    <w:rsid w:val="00104AA3"/>
    <w:rsid w:val="00104BBB"/>
    <w:rsid w:val="00104BDA"/>
    <w:rsid w:val="00104D3F"/>
    <w:rsid w:val="0010535C"/>
    <w:rsid w:val="0010575D"/>
    <w:rsid w:val="00105C2E"/>
    <w:rsid w:val="00105DD4"/>
    <w:rsid w:val="00105FFA"/>
    <w:rsid w:val="00106AE1"/>
    <w:rsid w:val="00106EA3"/>
    <w:rsid w:val="00106F17"/>
    <w:rsid w:val="001070BB"/>
    <w:rsid w:val="0010721D"/>
    <w:rsid w:val="001074E0"/>
    <w:rsid w:val="001103EE"/>
    <w:rsid w:val="00110531"/>
    <w:rsid w:val="00110BD2"/>
    <w:rsid w:val="001110B6"/>
    <w:rsid w:val="00111B3C"/>
    <w:rsid w:val="001124A8"/>
    <w:rsid w:val="001124FC"/>
    <w:rsid w:val="00112A78"/>
    <w:rsid w:val="00112B9F"/>
    <w:rsid w:val="00112F9C"/>
    <w:rsid w:val="00113230"/>
    <w:rsid w:val="001135A7"/>
    <w:rsid w:val="00113871"/>
    <w:rsid w:val="0011398D"/>
    <w:rsid w:val="00113BAC"/>
    <w:rsid w:val="00113C46"/>
    <w:rsid w:val="0011454C"/>
    <w:rsid w:val="00114E60"/>
    <w:rsid w:val="00114F70"/>
    <w:rsid w:val="0011527F"/>
    <w:rsid w:val="00115C72"/>
    <w:rsid w:val="00116A0D"/>
    <w:rsid w:val="00116DB7"/>
    <w:rsid w:val="00116DDB"/>
    <w:rsid w:val="00116E87"/>
    <w:rsid w:val="001171DA"/>
    <w:rsid w:val="0011786F"/>
    <w:rsid w:val="00117956"/>
    <w:rsid w:val="00117964"/>
    <w:rsid w:val="00117D69"/>
    <w:rsid w:val="00117DE9"/>
    <w:rsid w:val="001203DC"/>
    <w:rsid w:val="00120629"/>
    <w:rsid w:val="00120691"/>
    <w:rsid w:val="001207DD"/>
    <w:rsid w:val="00120AA4"/>
    <w:rsid w:val="0012105E"/>
    <w:rsid w:val="00121235"/>
    <w:rsid w:val="00121269"/>
    <w:rsid w:val="00121805"/>
    <w:rsid w:val="00121C21"/>
    <w:rsid w:val="00121E14"/>
    <w:rsid w:val="0012214C"/>
    <w:rsid w:val="00122362"/>
    <w:rsid w:val="00122439"/>
    <w:rsid w:val="001229FB"/>
    <w:rsid w:val="00122CBB"/>
    <w:rsid w:val="00122D53"/>
    <w:rsid w:val="00122E99"/>
    <w:rsid w:val="00122FC6"/>
    <w:rsid w:val="00123382"/>
    <w:rsid w:val="001233C6"/>
    <w:rsid w:val="0012348D"/>
    <w:rsid w:val="0012365B"/>
    <w:rsid w:val="0012448D"/>
    <w:rsid w:val="00124549"/>
    <w:rsid w:val="001245E1"/>
    <w:rsid w:val="00124641"/>
    <w:rsid w:val="001254BF"/>
    <w:rsid w:val="00125AE6"/>
    <w:rsid w:val="00125B0E"/>
    <w:rsid w:val="00125D9F"/>
    <w:rsid w:val="00125DF0"/>
    <w:rsid w:val="001262BC"/>
    <w:rsid w:val="00126499"/>
    <w:rsid w:val="001264D1"/>
    <w:rsid w:val="00126B4C"/>
    <w:rsid w:val="001273F8"/>
    <w:rsid w:val="00127DD5"/>
    <w:rsid w:val="00127E8B"/>
    <w:rsid w:val="0013036D"/>
    <w:rsid w:val="001303C0"/>
    <w:rsid w:val="001305F4"/>
    <w:rsid w:val="0013069F"/>
    <w:rsid w:val="001308A0"/>
    <w:rsid w:val="00132350"/>
    <w:rsid w:val="0013244F"/>
    <w:rsid w:val="00132C51"/>
    <w:rsid w:val="00132D2B"/>
    <w:rsid w:val="00133A04"/>
    <w:rsid w:val="00133B5B"/>
    <w:rsid w:val="00134B46"/>
    <w:rsid w:val="00134DBA"/>
    <w:rsid w:val="00135042"/>
    <w:rsid w:val="00135079"/>
    <w:rsid w:val="001357E6"/>
    <w:rsid w:val="00135D2C"/>
    <w:rsid w:val="00136885"/>
    <w:rsid w:val="00136B4E"/>
    <w:rsid w:val="001372E1"/>
    <w:rsid w:val="001374B9"/>
    <w:rsid w:val="0013784B"/>
    <w:rsid w:val="00137AB1"/>
    <w:rsid w:val="00137EB0"/>
    <w:rsid w:val="00140247"/>
    <w:rsid w:val="001402A4"/>
    <w:rsid w:val="00140314"/>
    <w:rsid w:val="00140711"/>
    <w:rsid w:val="00140872"/>
    <w:rsid w:val="00141681"/>
    <w:rsid w:val="0014181B"/>
    <w:rsid w:val="00141D8F"/>
    <w:rsid w:val="00141E99"/>
    <w:rsid w:val="001421AF"/>
    <w:rsid w:val="001421DF"/>
    <w:rsid w:val="00142794"/>
    <w:rsid w:val="00142F1F"/>
    <w:rsid w:val="00143310"/>
    <w:rsid w:val="00143726"/>
    <w:rsid w:val="00144D39"/>
    <w:rsid w:val="00145191"/>
    <w:rsid w:val="001456EF"/>
    <w:rsid w:val="00145FB1"/>
    <w:rsid w:val="0014607F"/>
    <w:rsid w:val="0014689B"/>
    <w:rsid w:val="001468D5"/>
    <w:rsid w:val="00146904"/>
    <w:rsid w:val="00147068"/>
    <w:rsid w:val="00147101"/>
    <w:rsid w:val="00147288"/>
    <w:rsid w:val="001472E0"/>
    <w:rsid w:val="001473B2"/>
    <w:rsid w:val="0014770A"/>
    <w:rsid w:val="00150F75"/>
    <w:rsid w:val="00150F9A"/>
    <w:rsid w:val="0015163A"/>
    <w:rsid w:val="0015191F"/>
    <w:rsid w:val="00152384"/>
    <w:rsid w:val="001532B4"/>
    <w:rsid w:val="001537C4"/>
    <w:rsid w:val="001540FB"/>
    <w:rsid w:val="0015491C"/>
    <w:rsid w:val="00155C24"/>
    <w:rsid w:val="00155C5C"/>
    <w:rsid w:val="00155FB0"/>
    <w:rsid w:val="001571E0"/>
    <w:rsid w:val="001574CE"/>
    <w:rsid w:val="00157AAE"/>
    <w:rsid w:val="00160273"/>
    <w:rsid w:val="001602A8"/>
    <w:rsid w:val="00160BB8"/>
    <w:rsid w:val="00160BF8"/>
    <w:rsid w:val="00160FA3"/>
    <w:rsid w:val="00160FB6"/>
    <w:rsid w:val="001610E0"/>
    <w:rsid w:val="0016133E"/>
    <w:rsid w:val="001613A4"/>
    <w:rsid w:val="001627F2"/>
    <w:rsid w:val="00162D40"/>
    <w:rsid w:val="00162E01"/>
    <w:rsid w:val="00163B8F"/>
    <w:rsid w:val="00164371"/>
    <w:rsid w:val="0016454B"/>
    <w:rsid w:val="00164A80"/>
    <w:rsid w:val="00164B17"/>
    <w:rsid w:val="001655D0"/>
    <w:rsid w:val="00165BE4"/>
    <w:rsid w:val="00166319"/>
    <w:rsid w:val="0016643E"/>
    <w:rsid w:val="001671C1"/>
    <w:rsid w:val="0016725F"/>
    <w:rsid w:val="00167886"/>
    <w:rsid w:val="00167BC0"/>
    <w:rsid w:val="00167FE1"/>
    <w:rsid w:val="00170034"/>
    <w:rsid w:val="0017041A"/>
    <w:rsid w:val="001706C3"/>
    <w:rsid w:val="00170FAD"/>
    <w:rsid w:val="001710E1"/>
    <w:rsid w:val="00171A28"/>
    <w:rsid w:val="00171BFF"/>
    <w:rsid w:val="001724A1"/>
    <w:rsid w:val="00172606"/>
    <w:rsid w:val="00172926"/>
    <w:rsid w:val="00172E6B"/>
    <w:rsid w:val="00172EB8"/>
    <w:rsid w:val="00172F51"/>
    <w:rsid w:val="001734E9"/>
    <w:rsid w:val="00173738"/>
    <w:rsid w:val="00173D6B"/>
    <w:rsid w:val="00174335"/>
    <w:rsid w:val="001745AD"/>
    <w:rsid w:val="001747CE"/>
    <w:rsid w:val="00174C6A"/>
    <w:rsid w:val="00174E7B"/>
    <w:rsid w:val="00174F9D"/>
    <w:rsid w:val="001751AC"/>
    <w:rsid w:val="001754BF"/>
    <w:rsid w:val="00175B5A"/>
    <w:rsid w:val="001760E2"/>
    <w:rsid w:val="0017611F"/>
    <w:rsid w:val="00176539"/>
    <w:rsid w:val="00176544"/>
    <w:rsid w:val="00176F33"/>
    <w:rsid w:val="00177068"/>
    <w:rsid w:val="001770B8"/>
    <w:rsid w:val="00177870"/>
    <w:rsid w:val="00180192"/>
    <w:rsid w:val="00180829"/>
    <w:rsid w:val="00180C29"/>
    <w:rsid w:val="00180C7B"/>
    <w:rsid w:val="00180E61"/>
    <w:rsid w:val="001810EC"/>
    <w:rsid w:val="00181667"/>
    <w:rsid w:val="00182167"/>
    <w:rsid w:val="00182651"/>
    <w:rsid w:val="0018359E"/>
    <w:rsid w:val="00184026"/>
    <w:rsid w:val="0018495E"/>
    <w:rsid w:val="00184D06"/>
    <w:rsid w:val="00184D9A"/>
    <w:rsid w:val="00184F10"/>
    <w:rsid w:val="0018502D"/>
    <w:rsid w:val="001850B3"/>
    <w:rsid w:val="00185611"/>
    <w:rsid w:val="00185F17"/>
    <w:rsid w:val="0018623D"/>
    <w:rsid w:val="00186742"/>
    <w:rsid w:val="00186B88"/>
    <w:rsid w:val="001872C4"/>
    <w:rsid w:val="0018795C"/>
    <w:rsid w:val="00187E38"/>
    <w:rsid w:val="00187F26"/>
    <w:rsid w:val="00190371"/>
    <w:rsid w:val="001906AC"/>
    <w:rsid w:val="00190864"/>
    <w:rsid w:val="00190C0B"/>
    <w:rsid w:val="00190EED"/>
    <w:rsid w:val="0019109C"/>
    <w:rsid w:val="0019124D"/>
    <w:rsid w:val="00191589"/>
    <w:rsid w:val="001917B2"/>
    <w:rsid w:val="00191E1A"/>
    <w:rsid w:val="00192635"/>
    <w:rsid w:val="00192645"/>
    <w:rsid w:val="00192AC5"/>
    <w:rsid w:val="00192BD3"/>
    <w:rsid w:val="001930B5"/>
    <w:rsid w:val="001936A1"/>
    <w:rsid w:val="00193B91"/>
    <w:rsid w:val="00193CD7"/>
    <w:rsid w:val="00193D97"/>
    <w:rsid w:val="0019494E"/>
    <w:rsid w:val="00194C49"/>
    <w:rsid w:val="00194F3B"/>
    <w:rsid w:val="001958CE"/>
    <w:rsid w:val="00195B41"/>
    <w:rsid w:val="00195B5F"/>
    <w:rsid w:val="001969DA"/>
    <w:rsid w:val="00196D71"/>
    <w:rsid w:val="00197976"/>
    <w:rsid w:val="00197EAD"/>
    <w:rsid w:val="001A09FE"/>
    <w:rsid w:val="001A0CAA"/>
    <w:rsid w:val="001A108F"/>
    <w:rsid w:val="001A18B5"/>
    <w:rsid w:val="001A1999"/>
    <w:rsid w:val="001A1DCB"/>
    <w:rsid w:val="001A24A5"/>
    <w:rsid w:val="001A2A68"/>
    <w:rsid w:val="001A2E5B"/>
    <w:rsid w:val="001A2E91"/>
    <w:rsid w:val="001A300E"/>
    <w:rsid w:val="001A3216"/>
    <w:rsid w:val="001A3447"/>
    <w:rsid w:val="001A39C4"/>
    <w:rsid w:val="001A3E06"/>
    <w:rsid w:val="001A428B"/>
    <w:rsid w:val="001A430B"/>
    <w:rsid w:val="001A49AC"/>
    <w:rsid w:val="001A4D65"/>
    <w:rsid w:val="001A52AC"/>
    <w:rsid w:val="001A57B0"/>
    <w:rsid w:val="001A5D7A"/>
    <w:rsid w:val="001A6184"/>
    <w:rsid w:val="001A6AAD"/>
    <w:rsid w:val="001A6FCE"/>
    <w:rsid w:val="001A778A"/>
    <w:rsid w:val="001A7906"/>
    <w:rsid w:val="001B04F9"/>
    <w:rsid w:val="001B0CCB"/>
    <w:rsid w:val="001B1BE3"/>
    <w:rsid w:val="001B1C52"/>
    <w:rsid w:val="001B1FAE"/>
    <w:rsid w:val="001B241A"/>
    <w:rsid w:val="001B24E2"/>
    <w:rsid w:val="001B29C0"/>
    <w:rsid w:val="001B2E77"/>
    <w:rsid w:val="001B3D1C"/>
    <w:rsid w:val="001B3ECD"/>
    <w:rsid w:val="001B4B2E"/>
    <w:rsid w:val="001B4ED3"/>
    <w:rsid w:val="001B5FD3"/>
    <w:rsid w:val="001B71F2"/>
    <w:rsid w:val="001B7458"/>
    <w:rsid w:val="001B769E"/>
    <w:rsid w:val="001B790E"/>
    <w:rsid w:val="001B794E"/>
    <w:rsid w:val="001B7980"/>
    <w:rsid w:val="001B7C49"/>
    <w:rsid w:val="001B7DB6"/>
    <w:rsid w:val="001C01F3"/>
    <w:rsid w:val="001C0323"/>
    <w:rsid w:val="001C0B00"/>
    <w:rsid w:val="001C1469"/>
    <w:rsid w:val="001C1652"/>
    <w:rsid w:val="001C16BA"/>
    <w:rsid w:val="001C1AC8"/>
    <w:rsid w:val="001C1E42"/>
    <w:rsid w:val="001C2616"/>
    <w:rsid w:val="001C2AF9"/>
    <w:rsid w:val="001C2B1A"/>
    <w:rsid w:val="001C2E30"/>
    <w:rsid w:val="001C3070"/>
    <w:rsid w:val="001C3A2F"/>
    <w:rsid w:val="001C3B37"/>
    <w:rsid w:val="001C3C06"/>
    <w:rsid w:val="001C3F16"/>
    <w:rsid w:val="001C408A"/>
    <w:rsid w:val="001C4EE3"/>
    <w:rsid w:val="001C4EF0"/>
    <w:rsid w:val="001C51EF"/>
    <w:rsid w:val="001C5A6A"/>
    <w:rsid w:val="001C5DC8"/>
    <w:rsid w:val="001C649B"/>
    <w:rsid w:val="001C652D"/>
    <w:rsid w:val="001C6A08"/>
    <w:rsid w:val="001C6A14"/>
    <w:rsid w:val="001C6CF2"/>
    <w:rsid w:val="001C7280"/>
    <w:rsid w:val="001C74D0"/>
    <w:rsid w:val="001C7C6C"/>
    <w:rsid w:val="001D0169"/>
    <w:rsid w:val="001D0729"/>
    <w:rsid w:val="001D1C78"/>
    <w:rsid w:val="001D1D6F"/>
    <w:rsid w:val="001D48AC"/>
    <w:rsid w:val="001D4A49"/>
    <w:rsid w:val="001D4D85"/>
    <w:rsid w:val="001D4EA6"/>
    <w:rsid w:val="001D548B"/>
    <w:rsid w:val="001D5524"/>
    <w:rsid w:val="001D56E2"/>
    <w:rsid w:val="001D5914"/>
    <w:rsid w:val="001D61B2"/>
    <w:rsid w:val="001D64CC"/>
    <w:rsid w:val="001D6E84"/>
    <w:rsid w:val="001E0A81"/>
    <w:rsid w:val="001E0AFA"/>
    <w:rsid w:val="001E10B3"/>
    <w:rsid w:val="001E10C1"/>
    <w:rsid w:val="001E11BF"/>
    <w:rsid w:val="001E1A16"/>
    <w:rsid w:val="001E23DA"/>
    <w:rsid w:val="001E2919"/>
    <w:rsid w:val="001E2D1B"/>
    <w:rsid w:val="001E2F4F"/>
    <w:rsid w:val="001E2F60"/>
    <w:rsid w:val="001E32AB"/>
    <w:rsid w:val="001E3614"/>
    <w:rsid w:val="001E3700"/>
    <w:rsid w:val="001E4418"/>
    <w:rsid w:val="001E4982"/>
    <w:rsid w:val="001E5D48"/>
    <w:rsid w:val="001E606F"/>
    <w:rsid w:val="001E647E"/>
    <w:rsid w:val="001E68EC"/>
    <w:rsid w:val="001E6933"/>
    <w:rsid w:val="001E6C38"/>
    <w:rsid w:val="001E7367"/>
    <w:rsid w:val="001E7A28"/>
    <w:rsid w:val="001F00F9"/>
    <w:rsid w:val="001F03BB"/>
    <w:rsid w:val="001F1CE7"/>
    <w:rsid w:val="001F1D0E"/>
    <w:rsid w:val="001F2436"/>
    <w:rsid w:val="001F27B7"/>
    <w:rsid w:val="001F2AF4"/>
    <w:rsid w:val="001F4A87"/>
    <w:rsid w:val="001F4ECE"/>
    <w:rsid w:val="001F52DA"/>
    <w:rsid w:val="001F593E"/>
    <w:rsid w:val="001F597F"/>
    <w:rsid w:val="001F5F61"/>
    <w:rsid w:val="001F6025"/>
    <w:rsid w:val="001F61FD"/>
    <w:rsid w:val="001F653B"/>
    <w:rsid w:val="001F66EA"/>
    <w:rsid w:val="001F6B00"/>
    <w:rsid w:val="001F6BF7"/>
    <w:rsid w:val="001F7177"/>
    <w:rsid w:val="0020065B"/>
    <w:rsid w:val="00200A5D"/>
    <w:rsid w:val="00200BAB"/>
    <w:rsid w:val="00200F0B"/>
    <w:rsid w:val="00201793"/>
    <w:rsid w:val="002018F7"/>
    <w:rsid w:val="002025A5"/>
    <w:rsid w:val="00203A35"/>
    <w:rsid w:val="00203E10"/>
    <w:rsid w:val="00203F93"/>
    <w:rsid w:val="002044C9"/>
    <w:rsid w:val="00204535"/>
    <w:rsid w:val="002045CA"/>
    <w:rsid w:val="00204A21"/>
    <w:rsid w:val="00204D11"/>
    <w:rsid w:val="00205086"/>
    <w:rsid w:val="002051BE"/>
    <w:rsid w:val="002051D1"/>
    <w:rsid w:val="002057A8"/>
    <w:rsid w:val="00205DF0"/>
    <w:rsid w:val="00206252"/>
    <w:rsid w:val="00206714"/>
    <w:rsid w:val="00206B7E"/>
    <w:rsid w:val="00206BE2"/>
    <w:rsid w:val="002077D2"/>
    <w:rsid w:val="00207A57"/>
    <w:rsid w:val="00207BD4"/>
    <w:rsid w:val="00207D37"/>
    <w:rsid w:val="00207F36"/>
    <w:rsid w:val="0021037F"/>
    <w:rsid w:val="0021050F"/>
    <w:rsid w:val="0021184E"/>
    <w:rsid w:val="00211B2A"/>
    <w:rsid w:val="00211BE6"/>
    <w:rsid w:val="00211CB7"/>
    <w:rsid w:val="00212919"/>
    <w:rsid w:val="00212ED7"/>
    <w:rsid w:val="00213144"/>
    <w:rsid w:val="00213453"/>
    <w:rsid w:val="00213530"/>
    <w:rsid w:val="002135D1"/>
    <w:rsid w:val="00213695"/>
    <w:rsid w:val="00213790"/>
    <w:rsid w:val="00213899"/>
    <w:rsid w:val="00213EB4"/>
    <w:rsid w:val="002140E4"/>
    <w:rsid w:val="002141C4"/>
    <w:rsid w:val="00214661"/>
    <w:rsid w:val="002147F7"/>
    <w:rsid w:val="00214EBF"/>
    <w:rsid w:val="00214F88"/>
    <w:rsid w:val="002154C6"/>
    <w:rsid w:val="00215A78"/>
    <w:rsid w:val="00215AC0"/>
    <w:rsid w:val="002164E0"/>
    <w:rsid w:val="0021768C"/>
    <w:rsid w:val="00217A4D"/>
    <w:rsid w:val="00220291"/>
    <w:rsid w:val="00220A14"/>
    <w:rsid w:val="00220CE3"/>
    <w:rsid w:val="00221346"/>
    <w:rsid w:val="00221887"/>
    <w:rsid w:val="00221EED"/>
    <w:rsid w:val="00222C14"/>
    <w:rsid w:val="00222D63"/>
    <w:rsid w:val="00223202"/>
    <w:rsid w:val="00223413"/>
    <w:rsid w:val="00223545"/>
    <w:rsid w:val="00223552"/>
    <w:rsid w:val="00223778"/>
    <w:rsid w:val="00223B92"/>
    <w:rsid w:val="002240B9"/>
    <w:rsid w:val="002242C8"/>
    <w:rsid w:val="00224C42"/>
    <w:rsid w:val="002253F1"/>
    <w:rsid w:val="002257B9"/>
    <w:rsid w:val="00225995"/>
    <w:rsid w:val="00225CA4"/>
    <w:rsid w:val="00226142"/>
    <w:rsid w:val="0022614C"/>
    <w:rsid w:val="0022754B"/>
    <w:rsid w:val="0022792D"/>
    <w:rsid w:val="00227999"/>
    <w:rsid w:val="0023028B"/>
    <w:rsid w:val="00230321"/>
    <w:rsid w:val="002307A1"/>
    <w:rsid w:val="00230808"/>
    <w:rsid w:val="00230A6A"/>
    <w:rsid w:val="00230BD8"/>
    <w:rsid w:val="00230C84"/>
    <w:rsid w:val="00230DC8"/>
    <w:rsid w:val="002313B2"/>
    <w:rsid w:val="00232707"/>
    <w:rsid w:val="002327E7"/>
    <w:rsid w:val="00232957"/>
    <w:rsid w:val="002334EF"/>
    <w:rsid w:val="0023370D"/>
    <w:rsid w:val="002338FD"/>
    <w:rsid w:val="00234261"/>
    <w:rsid w:val="002343D8"/>
    <w:rsid w:val="00234A73"/>
    <w:rsid w:val="00234CE9"/>
    <w:rsid w:val="002350B4"/>
    <w:rsid w:val="002355E3"/>
    <w:rsid w:val="0023590F"/>
    <w:rsid w:val="002360CC"/>
    <w:rsid w:val="002360F0"/>
    <w:rsid w:val="00237034"/>
    <w:rsid w:val="00237775"/>
    <w:rsid w:val="002401E8"/>
    <w:rsid w:val="00240886"/>
    <w:rsid w:val="00240B0D"/>
    <w:rsid w:val="00240C4B"/>
    <w:rsid w:val="0024192F"/>
    <w:rsid w:val="00241B64"/>
    <w:rsid w:val="00241BE1"/>
    <w:rsid w:val="00242240"/>
    <w:rsid w:val="00242616"/>
    <w:rsid w:val="0024294F"/>
    <w:rsid w:val="00242D1A"/>
    <w:rsid w:val="00242E0D"/>
    <w:rsid w:val="00243D32"/>
    <w:rsid w:val="00244D70"/>
    <w:rsid w:val="00244F74"/>
    <w:rsid w:val="002451DB"/>
    <w:rsid w:val="0024535F"/>
    <w:rsid w:val="00245720"/>
    <w:rsid w:val="00245CE2"/>
    <w:rsid w:val="00247220"/>
    <w:rsid w:val="00247467"/>
    <w:rsid w:val="00247480"/>
    <w:rsid w:val="0024779E"/>
    <w:rsid w:val="00247DCD"/>
    <w:rsid w:val="00247E79"/>
    <w:rsid w:val="0025080E"/>
    <w:rsid w:val="00250B91"/>
    <w:rsid w:val="00250C8D"/>
    <w:rsid w:val="00251532"/>
    <w:rsid w:val="00251809"/>
    <w:rsid w:val="00251870"/>
    <w:rsid w:val="00252438"/>
    <w:rsid w:val="00252FAC"/>
    <w:rsid w:val="00252FB9"/>
    <w:rsid w:val="00253075"/>
    <w:rsid w:val="00253196"/>
    <w:rsid w:val="002541CB"/>
    <w:rsid w:val="00254744"/>
    <w:rsid w:val="00254DEB"/>
    <w:rsid w:val="0025555A"/>
    <w:rsid w:val="00255AF8"/>
    <w:rsid w:val="00255CB1"/>
    <w:rsid w:val="0025614F"/>
    <w:rsid w:val="00256931"/>
    <w:rsid w:val="00257536"/>
    <w:rsid w:val="00257BE9"/>
    <w:rsid w:val="00257C5E"/>
    <w:rsid w:val="0026045A"/>
    <w:rsid w:val="002609E0"/>
    <w:rsid w:val="00260A92"/>
    <w:rsid w:val="00260B48"/>
    <w:rsid w:val="00260D8D"/>
    <w:rsid w:val="002615FE"/>
    <w:rsid w:val="002617D1"/>
    <w:rsid w:val="0026195A"/>
    <w:rsid w:val="00261BC9"/>
    <w:rsid w:val="00261ECF"/>
    <w:rsid w:val="00262B43"/>
    <w:rsid w:val="002635AE"/>
    <w:rsid w:val="00263650"/>
    <w:rsid w:val="002637D6"/>
    <w:rsid w:val="00263AC2"/>
    <w:rsid w:val="00263B15"/>
    <w:rsid w:val="00263F9F"/>
    <w:rsid w:val="00264873"/>
    <w:rsid w:val="00264E1B"/>
    <w:rsid w:val="00265031"/>
    <w:rsid w:val="0026526D"/>
    <w:rsid w:val="00265856"/>
    <w:rsid w:val="002659C9"/>
    <w:rsid w:val="002661EE"/>
    <w:rsid w:val="00266BD0"/>
    <w:rsid w:val="00267676"/>
    <w:rsid w:val="002676C4"/>
    <w:rsid w:val="00267E92"/>
    <w:rsid w:val="002700C2"/>
    <w:rsid w:val="002702E1"/>
    <w:rsid w:val="00270808"/>
    <w:rsid w:val="00270E80"/>
    <w:rsid w:val="002713C0"/>
    <w:rsid w:val="00271AC8"/>
    <w:rsid w:val="00271B04"/>
    <w:rsid w:val="00271FFE"/>
    <w:rsid w:val="00272227"/>
    <w:rsid w:val="00272440"/>
    <w:rsid w:val="00272496"/>
    <w:rsid w:val="00272B7F"/>
    <w:rsid w:val="00272D4F"/>
    <w:rsid w:val="00272EAE"/>
    <w:rsid w:val="00272F02"/>
    <w:rsid w:val="00272FDD"/>
    <w:rsid w:val="0027353B"/>
    <w:rsid w:val="00273CF0"/>
    <w:rsid w:val="00273D34"/>
    <w:rsid w:val="00274CDA"/>
    <w:rsid w:val="00274D37"/>
    <w:rsid w:val="002750FD"/>
    <w:rsid w:val="00275F03"/>
    <w:rsid w:val="00276000"/>
    <w:rsid w:val="002765E5"/>
    <w:rsid w:val="00276FAB"/>
    <w:rsid w:val="00277051"/>
    <w:rsid w:val="002771C2"/>
    <w:rsid w:val="00277A7F"/>
    <w:rsid w:val="00277D8E"/>
    <w:rsid w:val="00277DAA"/>
    <w:rsid w:val="00280073"/>
    <w:rsid w:val="002801C2"/>
    <w:rsid w:val="00280897"/>
    <w:rsid w:val="002814FD"/>
    <w:rsid w:val="00281576"/>
    <w:rsid w:val="00281942"/>
    <w:rsid w:val="00281A6E"/>
    <w:rsid w:val="00281BFE"/>
    <w:rsid w:val="0028243B"/>
    <w:rsid w:val="00282F83"/>
    <w:rsid w:val="00282FC1"/>
    <w:rsid w:val="0028306A"/>
    <w:rsid w:val="00283D2E"/>
    <w:rsid w:val="00284225"/>
    <w:rsid w:val="0028434F"/>
    <w:rsid w:val="00285157"/>
    <w:rsid w:val="00285737"/>
    <w:rsid w:val="00285A9F"/>
    <w:rsid w:val="00285F0B"/>
    <w:rsid w:val="00285F85"/>
    <w:rsid w:val="0028715F"/>
    <w:rsid w:val="002872D7"/>
    <w:rsid w:val="002878B3"/>
    <w:rsid w:val="0029003A"/>
    <w:rsid w:val="00290484"/>
    <w:rsid w:val="002907A9"/>
    <w:rsid w:val="00291018"/>
    <w:rsid w:val="002910CB"/>
    <w:rsid w:val="002914B5"/>
    <w:rsid w:val="0029198E"/>
    <w:rsid w:val="00291D6F"/>
    <w:rsid w:val="00291E28"/>
    <w:rsid w:val="00292D43"/>
    <w:rsid w:val="00292E49"/>
    <w:rsid w:val="002930CF"/>
    <w:rsid w:val="0029367D"/>
    <w:rsid w:val="00293780"/>
    <w:rsid w:val="00293FD7"/>
    <w:rsid w:val="002940C4"/>
    <w:rsid w:val="00294123"/>
    <w:rsid w:val="00294255"/>
    <w:rsid w:val="0029476A"/>
    <w:rsid w:val="00294A83"/>
    <w:rsid w:val="00294ADD"/>
    <w:rsid w:val="00294AEA"/>
    <w:rsid w:val="00294FB1"/>
    <w:rsid w:val="002951C3"/>
    <w:rsid w:val="002962AB"/>
    <w:rsid w:val="002970BB"/>
    <w:rsid w:val="0029762B"/>
    <w:rsid w:val="00297819"/>
    <w:rsid w:val="002A00A2"/>
    <w:rsid w:val="002A0607"/>
    <w:rsid w:val="002A1152"/>
    <w:rsid w:val="002A1371"/>
    <w:rsid w:val="002A1744"/>
    <w:rsid w:val="002A19B0"/>
    <w:rsid w:val="002A1B15"/>
    <w:rsid w:val="002A2209"/>
    <w:rsid w:val="002A228A"/>
    <w:rsid w:val="002A2389"/>
    <w:rsid w:val="002A26C6"/>
    <w:rsid w:val="002A2DA6"/>
    <w:rsid w:val="002A3565"/>
    <w:rsid w:val="002A3742"/>
    <w:rsid w:val="002A3994"/>
    <w:rsid w:val="002A3CA3"/>
    <w:rsid w:val="002A3D07"/>
    <w:rsid w:val="002A3D5C"/>
    <w:rsid w:val="002A3DEF"/>
    <w:rsid w:val="002A3F97"/>
    <w:rsid w:val="002A42DF"/>
    <w:rsid w:val="002A4C0E"/>
    <w:rsid w:val="002A5953"/>
    <w:rsid w:val="002A5D0D"/>
    <w:rsid w:val="002A5E30"/>
    <w:rsid w:val="002A6D90"/>
    <w:rsid w:val="002A6DDB"/>
    <w:rsid w:val="002A74FF"/>
    <w:rsid w:val="002A7FCB"/>
    <w:rsid w:val="002B0250"/>
    <w:rsid w:val="002B0314"/>
    <w:rsid w:val="002B0516"/>
    <w:rsid w:val="002B0816"/>
    <w:rsid w:val="002B0910"/>
    <w:rsid w:val="002B099D"/>
    <w:rsid w:val="002B0C5A"/>
    <w:rsid w:val="002B12AD"/>
    <w:rsid w:val="002B1424"/>
    <w:rsid w:val="002B1613"/>
    <w:rsid w:val="002B1D8F"/>
    <w:rsid w:val="002B2289"/>
    <w:rsid w:val="002B287B"/>
    <w:rsid w:val="002B2DBB"/>
    <w:rsid w:val="002B2F50"/>
    <w:rsid w:val="002B331B"/>
    <w:rsid w:val="002B37EC"/>
    <w:rsid w:val="002B390C"/>
    <w:rsid w:val="002B3997"/>
    <w:rsid w:val="002B3EF9"/>
    <w:rsid w:val="002B49BE"/>
    <w:rsid w:val="002B50AC"/>
    <w:rsid w:val="002B62BB"/>
    <w:rsid w:val="002B6596"/>
    <w:rsid w:val="002B6705"/>
    <w:rsid w:val="002B69FC"/>
    <w:rsid w:val="002B6FE9"/>
    <w:rsid w:val="002B75B8"/>
    <w:rsid w:val="002B7FB8"/>
    <w:rsid w:val="002C01D6"/>
    <w:rsid w:val="002C0261"/>
    <w:rsid w:val="002C07B3"/>
    <w:rsid w:val="002C093B"/>
    <w:rsid w:val="002C0AC4"/>
    <w:rsid w:val="002C0D08"/>
    <w:rsid w:val="002C0D8B"/>
    <w:rsid w:val="002C11FC"/>
    <w:rsid w:val="002C145A"/>
    <w:rsid w:val="002C1A1B"/>
    <w:rsid w:val="002C25FE"/>
    <w:rsid w:val="002C2D6A"/>
    <w:rsid w:val="002C33BF"/>
    <w:rsid w:val="002C3890"/>
    <w:rsid w:val="002C3A2B"/>
    <w:rsid w:val="002C3A7F"/>
    <w:rsid w:val="002C3C64"/>
    <w:rsid w:val="002C3CD6"/>
    <w:rsid w:val="002C4021"/>
    <w:rsid w:val="002C53C5"/>
    <w:rsid w:val="002C5A3D"/>
    <w:rsid w:val="002C5BBC"/>
    <w:rsid w:val="002C631D"/>
    <w:rsid w:val="002C65A9"/>
    <w:rsid w:val="002C6F6B"/>
    <w:rsid w:val="002C7634"/>
    <w:rsid w:val="002C7C31"/>
    <w:rsid w:val="002C7C61"/>
    <w:rsid w:val="002C7CF8"/>
    <w:rsid w:val="002D03A7"/>
    <w:rsid w:val="002D07A3"/>
    <w:rsid w:val="002D0DB7"/>
    <w:rsid w:val="002D0F6A"/>
    <w:rsid w:val="002D13AD"/>
    <w:rsid w:val="002D17A4"/>
    <w:rsid w:val="002D1BCE"/>
    <w:rsid w:val="002D2002"/>
    <w:rsid w:val="002D21FE"/>
    <w:rsid w:val="002D24F6"/>
    <w:rsid w:val="002D2615"/>
    <w:rsid w:val="002D2E23"/>
    <w:rsid w:val="002D38F4"/>
    <w:rsid w:val="002D3EA2"/>
    <w:rsid w:val="002D45EB"/>
    <w:rsid w:val="002D4839"/>
    <w:rsid w:val="002D484B"/>
    <w:rsid w:val="002D48EC"/>
    <w:rsid w:val="002D5031"/>
    <w:rsid w:val="002D53DF"/>
    <w:rsid w:val="002D5562"/>
    <w:rsid w:val="002D5B55"/>
    <w:rsid w:val="002D5C55"/>
    <w:rsid w:val="002D5F50"/>
    <w:rsid w:val="002D6043"/>
    <w:rsid w:val="002D6594"/>
    <w:rsid w:val="002D6DA0"/>
    <w:rsid w:val="002D6E97"/>
    <w:rsid w:val="002D6EB6"/>
    <w:rsid w:val="002D73C3"/>
    <w:rsid w:val="002D7B78"/>
    <w:rsid w:val="002D7E29"/>
    <w:rsid w:val="002D7FD4"/>
    <w:rsid w:val="002E0092"/>
    <w:rsid w:val="002E03A1"/>
    <w:rsid w:val="002E0DC3"/>
    <w:rsid w:val="002E0FD1"/>
    <w:rsid w:val="002E1445"/>
    <w:rsid w:val="002E166B"/>
    <w:rsid w:val="002E2E3B"/>
    <w:rsid w:val="002E3553"/>
    <w:rsid w:val="002E3578"/>
    <w:rsid w:val="002E3796"/>
    <w:rsid w:val="002E3DF3"/>
    <w:rsid w:val="002E3E5C"/>
    <w:rsid w:val="002E4F4B"/>
    <w:rsid w:val="002E5450"/>
    <w:rsid w:val="002E5521"/>
    <w:rsid w:val="002E57FE"/>
    <w:rsid w:val="002E5B70"/>
    <w:rsid w:val="002E5CE0"/>
    <w:rsid w:val="002E65C3"/>
    <w:rsid w:val="002E6D2B"/>
    <w:rsid w:val="002E6FB5"/>
    <w:rsid w:val="002E72E1"/>
    <w:rsid w:val="002E74A4"/>
    <w:rsid w:val="002E7B22"/>
    <w:rsid w:val="002E7EBA"/>
    <w:rsid w:val="002F0A3F"/>
    <w:rsid w:val="002F0C79"/>
    <w:rsid w:val="002F10DF"/>
    <w:rsid w:val="002F17E7"/>
    <w:rsid w:val="002F2093"/>
    <w:rsid w:val="002F2A8C"/>
    <w:rsid w:val="002F2B0B"/>
    <w:rsid w:val="002F3287"/>
    <w:rsid w:val="002F33E4"/>
    <w:rsid w:val="002F38B9"/>
    <w:rsid w:val="002F4790"/>
    <w:rsid w:val="002F47F5"/>
    <w:rsid w:val="002F4B7A"/>
    <w:rsid w:val="002F4ED1"/>
    <w:rsid w:val="002F4EDF"/>
    <w:rsid w:val="002F4FC9"/>
    <w:rsid w:val="002F4FD5"/>
    <w:rsid w:val="002F5604"/>
    <w:rsid w:val="002F584E"/>
    <w:rsid w:val="002F5962"/>
    <w:rsid w:val="002F5F91"/>
    <w:rsid w:val="002F611B"/>
    <w:rsid w:val="002F6138"/>
    <w:rsid w:val="002F6FD3"/>
    <w:rsid w:val="002F70B2"/>
    <w:rsid w:val="002F7600"/>
    <w:rsid w:val="002F7AAB"/>
    <w:rsid w:val="002F7B09"/>
    <w:rsid w:val="002F7C6E"/>
    <w:rsid w:val="0030008F"/>
    <w:rsid w:val="003005B3"/>
    <w:rsid w:val="003008BC"/>
    <w:rsid w:val="003008DA"/>
    <w:rsid w:val="00300A0A"/>
    <w:rsid w:val="00300F01"/>
    <w:rsid w:val="00301447"/>
    <w:rsid w:val="003014B4"/>
    <w:rsid w:val="00301830"/>
    <w:rsid w:val="003032AF"/>
    <w:rsid w:val="0030330E"/>
    <w:rsid w:val="003036D1"/>
    <w:rsid w:val="00304207"/>
    <w:rsid w:val="00304CC4"/>
    <w:rsid w:val="00304FE9"/>
    <w:rsid w:val="00305011"/>
    <w:rsid w:val="00305298"/>
    <w:rsid w:val="00305822"/>
    <w:rsid w:val="00305913"/>
    <w:rsid w:val="00305A3C"/>
    <w:rsid w:val="00305F39"/>
    <w:rsid w:val="0030618C"/>
    <w:rsid w:val="00306271"/>
    <w:rsid w:val="003063BC"/>
    <w:rsid w:val="00306C6A"/>
    <w:rsid w:val="00307184"/>
    <w:rsid w:val="00307209"/>
    <w:rsid w:val="00307445"/>
    <w:rsid w:val="00307C59"/>
    <w:rsid w:val="00307FD3"/>
    <w:rsid w:val="00310155"/>
    <w:rsid w:val="003114C8"/>
    <w:rsid w:val="0031174E"/>
    <w:rsid w:val="00312CB5"/>
    <w:rsid w:val="00313011"/>
    <w:rsid w:val="0031389C"/>
    <w:rsid w:val="00313969"/>
    <w:rsid w:val="00313FE1"/>
    <w:rsid w:val="003149C8"/>
    <w:rsid w:val="00314E06"/>
    <w:rsid w:val="00315174"/>
    <w:rsid w:val="00315365"/>
    <w:rsid w:val="003155DB"/>
    <w:rsid w:val="0031562B"/>
    <w:rsid w:val="00315D36"/>
    <w:rsid w:val="00316340"/>
    <w:rsid w:val="0031636A"/>
    <w:rsid w:val="00316771"/>
    <w:rsid w:val="00316827"/>
    <w:rsid w:val="00316B7F"/>
    <w:rsid w:val="003170E5"/>
    <w:rsid w:val="0031754E"/>
    <w:rsid w:val="003209E7"/>
    <w:rsid w:val="0032110E"/>
    <w:rsid w:val="00321E95"/>
    <w:rsid w:val="003228A5"/>
    <w:rsid w:val="003237F8"/>
    <w:rsid w:val="00323873"/>
    <w:rsid w:val="003239F0"/>
    <w:rsid w:val="00323C32"/>
    <w:rsid w:val="00323FED"/>
    <w:rsid w:val="00325311"/>
    <w:rsid w:val="00325344"/>
    <w:rsid w:val="00325C01"/>
    <w:rsid w:val="0032632E"/>
    <w:rsid w:val="00326497"/>
    <w:rsid w:val="003265AC"/>
    <w:rsid w:val="00326E74"/>
    <w:rsid w:val="0032726B"/>
    <w:rsid w:val="0032730A"/>
    <w:rsid w:val="0032740A"/>
    <w:rsid w:val="003279AD"/>
    <w:rsid w:val="00330140"/>
    <w:rsid w:val="003306CA"/>
    <w:rsid w:val="00330E15"/>
    <w:rsid w:val="00331011"/>
    <w:rsid w:val="00331046"/>
    <w:rsid w:val="00331FCD"/>
    <w:rsid w:val="00331FFC"/>
    <w:rsid w:val="00332D1B"/>
    <w:rsid w:val="00332F7D"/>
    <w:rsid w:val="00333459"/>
    <w:rsid w:val="0033385C"/>
    <w:rsid w:val="00333952"/>
    <w:rsid w:val="00333BA3"/>
    <w:rsid w:val="003343BB"/>
    <w:rsid w:val="00334BD7"/>
    <w:rsid w:val="0033584E"/>
    <w:rsid w:val="0033635E"/>
    <w:rsid w:val="00336801"/>
    <w:rsid w:val="00336983"/>
    <w:rsid w:val="00336C89"/>
    <w:rsid w:val="00337433"/>
    <w:rsid w:val="00337841"/>
    <w:rsid w:val="003379AD"/>
    <w:rsid w:val="00337BDC"/>
    <w:rsid w:val="00337FCE"/>
    <w:rsid w:val="00340168"/>
    <w:rsid w:val="00340185"/>
    <w:rsid w:val="003402BA"/>
    <w:rsid w:val="00340560"/>
    <w:rsid w:val="00340700"/>
    <w:rsid w:val="00340943"/>
    <w:rsid w:val="00341372"/>
    <w:rsid w:val="0034147D"/>
    <w:rsid w:val="00341666"/>
    <w:rsid w:val="00341F99"/>
    <w:rsid w:val="0034233B"/>
    <w:rsid w:val="003425B0"/>
    <w:rsid w:val="00343115"/>
    <w:rsid w:val="00343341"/>
    <w:rsid w:val="003438CF"/>
    <w:rsid w:val="003439F7"/>
    <w:rsid w:val="00343CFB"/>
    <w:rsid w:val="00343D95"/>
    <w:rsid w:val="00343E8E"/>
    <w:rsid w:val="00343F1A"/>
    <w:rsid w:val="0034463F"/>
    <w:rsid w:val="003446AB"/>
    <w:rsid w:val="00344BD8"/>
    <w:rsid w:val="00345362"/>
    <w:rsid w:val="0034618F"/>
    <w:rsid w:val="0034730A"/>
    <w:rsid w:val="0034797B"/>
    <w:rsid w:val="00347E6A"/>
    <w:rsid w:val="003500E3"/>
    <w:rsid w:val="00350337"/>
    <w:rsid w:val="003505DE"/>
    <w:rsid w:val="00350783"/>
    <w:rsid w:val="003507B9"/>
    <w:rsid w:val="003509B3"/>
    <w:rsid w:val="00350EB6"/>
    <w:rsid w:val="003511A2"/>
    <w:rsid w:val="00351400"/>
    <w:rsid w:val="00351432"/>
    <w:rsid w:val="00351731"/>
    <w:rsid w:val="00351A0F"/>
    <w:rsid w:val="003520FC"/>
    <w:rsid w:val="0035251F"/>
    <w:rsid w:val="003526E2"/>
    <w:rsid w:val="0035286B"/>
    <w:rsid w:val="00352C17"/>
    <w:rsid w:val="00352E18"/>
    <w:rsid w:val="003533ED"/>
    <w:rsid w:val="00353607"/>
    <w:rsid w:val="003538CB"/>
    <w:rsid w:val="00353A97"/>
    <w:rsid w:val="00353D6A"/>
    <w:rsid w:val="00353F41"/>
    <w:rsid w:val="0035609B"/>
    <w:rsid w:val="0035639D"/>
    <w:rsid w:val="00356670"/>
    <w:rsid w:val="00356DCE"/>
    <w:rsid w:val="00356E02"/>
    <w:rsid w:val="00357E7F"/>
    <w:rsid w:val="00360045"/>
    <w:rsid w:val="00360417"/>
    <w:rsid w:val="003606BB"/>
    <w:rsid w:val="003610E8"/>
    <w:rsid w:val="00361217"/>
    <w:rsid w:val="00361AC2"/>
    <w:rsid w:val="00361D5A"/>
    <w:rsid w:val="0036230E"/>
    <w:rsid w:val="0036260E"/>
    <w:rsid w:val="003629EA"/>
    <w:rsid w:val="00363939"/>
    <w:rsid w:val="003639DE"/>
    <w:rsid w:val="00363D83"/>
    <w:rsid w:val="00363DC0"/>
    <w:rsid w:val="00363F7F"/>
    <w:rsid w:val="003641DB"/>
    <w:rsid w:val="003643DA"/>
    <w:rsid w:val="003643FA"/>
    <w:rsid w:val="0036472B"/>
    <w:rsid w:val="003648E4"/>
    <w:rsid w:val="00365093"/>
    <w:rsid w:val="003655E0"/>
    <w:rsid w:val="00365BC5"/>
    <w:rsid w:val="00365DE0"/>
    <w:rsid w:val="00365EB4"/>
    <w:rsid w:val="00366FED"/>
    <w:rsid w:val="003674DF"/>
    <w:rsid w:val="003700DE"/>
    <w:rsid w:val="00370185"/>
    <w:rsid w:val="00370632"/>
    <w:rsid w:val="003707DC"/>
    <w:rsid w:val="00370F43"/>
    <w:rsid w:val="0037110C"/>
    <w:rsid w:val="0037139F"/>
    <w:rsid w:val="00371C4C"/>
    <w:rsid w:val="00371F20"/>
    <w:rsid w:val="00372A94"/>
    <w:rsid w:val="00372BC6"/>
    <w:rsid w:val="00373418"/>
    <w:rsid w:val="003738AC"/>
    <w:rsid w:val="00373DBC"/>
    <w:rsid w:val="003740F6"/>
    <w:rsid w:val="00374F65"/>
    <w:rsid w:val="003753FD"/>
    <w:rsid w:val="0037617C"/>
    <w:rsid w:val="003765D1"/>
    <w:rsid w:val="003767C1"/>
    <w:rsid w:val="0037696D"/>
    <w:rsid w:val="00376A21"/>
    <w:rsid w:val="00376E3A"/>
    <w:rsid w:val="00376ED5"/>
    <w:rsid w:val="003770FB"/>
    <w:rsid w:val="0037746C"/>
    <w:rsid w:val="003775D7"/>
    <w:rsid w:val="00377EA0"/>
    <w:rsid w:val="00380535"/>
    <w:rsid w:val="003806CA"/>
    <w:rsid w:val="00380A96"/>
    <w:rsid w:val="00380BB9"/>
    <w:rsid w:val="00380E40"/>
    <w:rsid w:val="003811D5"/>
    <w:rsid w:val="00381467"/>
    <w:rsid w:val="003827FE"/>
    <w:rsid w:val="003829E9"/>
    <w:rsid w:val="00382DB7"/>
    <w:rsid w:val="00382E94"/>
    <w:rsid w:val="00382EA9"/>
    <w:rsid w:val="00383528"/>
    <w:rsid w:val="003835B4"/>
    <w:rsid w:val="0038392F"/>
    <w:rsid w:val="00383933"/>
    <w:rsid w:val="003846F0"/>
    <w:rsid w:val="00384ABD"/>
    <w:rsid w:val="00384B40"/>
    <w:rsid w:val="0038516E"/>
    <w:rsid w:val="00385383"/>
    <w:rsid w:val="0038565A"/>
    <w:rsid w:val="00385AC6"/>
    <w:rsid w:val="00385B41"/>
    <w:rsid w:val="003861CF"/>
    <w:rsid w:val="00386703"/>
    <w:rsid w:val="0038694C"/>
    <w:rsid w:val="00386BE9"/>
    <w:rsid w:val="00386EC6"/>
    <w:rsid w:val="00386F16"/>
    <w:rsid w:val="0038780A"/>
    <w:rsid w:val="003878A8"/>
    <w:rsid w:val="00387D7C"/>
    <w:rsid w:val="003900F2"/>
    <w:rsid w:val="00390115"/>
    <w:rsid w:val="003904D5"/>
    <w:rsid w:val="003907C4"/>
    <w:rsid w:val="00390894"/>
    <w:rsid w:val="00390EF1"/>
    <w:rsid w:val="003911AC"/>
    <w:rsid w:val="00391FF8"/>
    <w:rsid w:val="00392482"/>
    <w:rsid w:val="00392EFA"/>
    <w:rsid w:val="00393A79"/>
    <w:rsid w:val="00394471"/>
    <w:rsid w:val="00394DFF"/>
    <w:rsid w:val="003953CE"/>
    <w:rsid w:val="00395A15"/>
    <w:rsid w:val="00395F20"/>
    <w:rsid w:val="00395F39"/>
    <w:rsid w:val="00396609"/>
    <w:rsid w:val="00396B46"/>
    <w:rsid w:val="00396ED6"/>
    <w:rsid w:val="0039717D"/>
    <w:rsid w:val="00397B6D"/>
    <w:rsid w:val="003A00FA"/>
    <w:rsid w:val="003A0799"/>
    <w:rsid w:val="003A0B52"/>
    <w:rsid w:val="003A11E1"/>
    <w:rsid w:val="003A16CC"/>
    <w:rsid w:val="003A18EE"/>
    <w:rsid w:val="003A269B"/>
    <w:rsid w:val="003A2814"/>
    <w:rsid w:val="003A2C42"/>
    <w:rsid w:val="003A309A"/>
    <w:rsid w:val="003A4C6B"/>
    <w:rsid w:val="003A4D32"/>
    <w:rsid w:val="003A4EA8"/>
    <w:rsid w:val="003A59F9"/>
    <w:rsid w:val="003A5A70"/>
    <w:rsid w:val="003A5AFE"/>
    <w:rsid w:val="003A5F79"/>
    <w:rsid w:val="003A633F"/>
    <w:rsid w:val="003A6857"/>
    <w:rsid w:val="003A6901"/>
    <w:rsid w:val="003A6A6F"/>
    <w:rsid w:val="003A70F1"/>
    <w:rsid w:val="003A7949"/>
    <w:rsid w:val="003A7B03"/>
    <w:rsid w:val="003A7B95"/>
    <w:rsid w:val="003B0059"/>
    <w:rsid w:val="003B0284"/>
    <w:rsid w:val="003B05CC"/>
    <w:rsid w:val="003B0676"/>
    <w:rsid w:val="003B12C1"/>
    <w:rsid w:val="003B12F0"/>
    <w:rsid w:val="003B17FF"/>
    <w:rsid w:val="003B1D8B"/>
    <w:rsid w:val="003B2361"/>
    <w:rsid w:val="003B25FD"/>
    <w:rsid w:val="003B2BA0"/>
    <w:rsid w:val="003B2FCA"/>
    <w:rsid w:val="003B31D9"/>
    <w:rsid w:val="003B32E7"/>
    <w:rsid w:val="003B35B0"/>
    <w:rsid w:val="003B370F"/>
    <w:rsid w:val="003B41D0"/>
    <w:rsid w:val="003B4721"/>
    <w:rsid w:val="003B475F"/>
    <w:rsid w:val="003B477F"/>
    <w:rsid w:val="003B4EB7"/>
    <w:rsid w:val="003B5008"/>
    <w:rsid w:val="003B56E8"/>
    <w:rsid w:val="003B573B"/>
    <w:rsid w:val="003B57A8"/>
    <w:rsid w:val="003B5AC3"/>
    <w:rsid w:val="003B5C63"/>
    <w:rsid w:val="003B5E7A"/>
    <w:rsid w:val="003B61DF"/>
    <w:rsid w:val="003B6330"/>
    <w:rsid w:val="003B66B8"/>
    <w:rsid w:val="003B7582"/>
    <w:rsid w:val="003B78EE"/>
    <w:rsid w:val="003B7913"/>
    <w:rsid w:val="003B7CFC"/>
    <w:rsid w:val="003C0066"/>
    <w:rsid w:val="003C0456"/>
    <w:rsid w:val="003C0676"/>
    <w:rsid w:val="003C0A1C"/>
    <w:rsid w:val="003C0E11"/>
    <w:rsid w:val="003C1175"/>
    <w:rsid w:val="003C12C0"/>
    <w:rsid w:val="003C1E17"/>
    <w:rsid w:val="003C246E"/>
    <w:rsid w:val="003C2640"/>
    <w:rsid w:val="003C2991"/>
    <w:rsid w:val="003C29A0"/>
    <w:rsid w:val="003C2CA8"/>
    <w:rsid w:val="003C2E01"/>
    <w:rsid w:val="003C2F4F"/>
    <w:rsid w:val="003C302E"/>
    <w:rsid w:val="003C361B"/>
    <w:rsid w:val="003C39F9"/>
    <w:rsid w:val="003C4417"/>
    <w:rsid w:val="003C467E"/>
    <w:rsid w:val="003C484C"/>
    <w:rsid w:val="003C4BB3"/>
    <w:rsid w:val="003C4F9F"/>
    <w:rsid w:val="003C5088"/>
    <w:rsid w:val="003C52F4"/>
    <w:rsid w:val="003C55FC"/>
    <w:rsid w:val="003C5C70"/>
    <w:rsid w:val="003C60F1"/>
    <w:rsid w:val="003C68D7"/>
    <w:rsid w:val="003C6F0E"/>
    <w:rsid w:val="003C7029"/>
    <w:rsid w:val="003C7FE3"/>
    <w:rsid w:val="003D024E"/>
    <w:rsid w:val="003D02C7"/>
    <w:rsid w:val="003D0511"/>
    <w:rsid w:val="003D0D8B"/>
    <w:rsid w:val="003D10FD"/>
    <w:rsid w:val="003D1AC5"/>
    <w:rsid w:val="003D242E"/>
    <w:rsid w:val="003D26BC"/>
    <w:rsid w:val="003D270C"/>
    <w:rsid w:val="003D2865"/>
    <w:rsid w:val="003D2F0C"/>
    <w:rsid w:val="003D3178"/>
    <w:rsid w:val="003D31F1"/>
    <w:rsid w:val="003D369F"/>
    <w:rsid w:val="003D37C5"/>
    <w:rsid w:val="003D37F1"/>
    <w:rsid w:val="003D3DD9"/>
    <w:rsid w:val="003D4071"/>
    <w:rsid w:val="003D429E"/>
    <w:rsid w:val="003D4330"/>
    <w:rsid w:val="003D451A"/>
    <w:rsid w:val="003D4841"/>
    <w:rsid w:val="003D4F21"/>
    <w:rsid w:val="003D4FC4"/>
    <w:rsid w:val="003D53A9"/>
    <w:rsid w:val="003D53FF"/>
    <w:rsid w:val="003D566C"/>
    <w:rsid w:val="003D59DF"/>
    <w:rsid w:val="003D5B6E"/>
    <w:rsid w:val="003D707A"/>
    <w:rsid w:val="003D7463"/>
    <w:rsid w:val="003D775D"/>
    <w:rsid w:val="003E0408"/>
    <w:rsid w:val="003E0A58"/>
    <w:rsid w:val="003E0DFA"/>
    <w:rsid w:val="003E0EBF"/>
    <w:rsid w:val="003E0F21"/>
    <w:rsid w:val="003E18A1"/>
    <w:rsid w:val="003E216B"/>
    <w:rsid w:val="003E2229"/>
    <w:rsid w:val="003E2360"/>
    <w:rsid w:val="003E28A3"/>
    <w:rsid w:val="003E2E0B"/>
    <w:rsid w:val="003E2EAE"/>
    <w:rsid w:val="003E32DE"/>
    <w:rsid w:val="003E3698"/>
    <w:rsid w:val="003E375E"/>
    <w:rsid w:val="003E3836"/>
    <w:rsid w:val="003E3E42"/>
    <w:rsid w:val="003E4BCF"/>
    <w:rsid w:val="003E4F87"/>
    <w:rsid w:val="003E4FF9"/>
    <w:rsid w:val="003E5012"/>
    <w:rsid w:val="003E52A8"/>
    <w:rsid w:val="003E55C6"/>
    <w:rsid w:val="003E55CD"/>
    <w:rsid w:val="003E6006"/>
    <w:rsid w:val="003E61F9"/>
    <w:rsid w:val="003E63E2"/>
    <w:rsid w:val="003E64DE"/>
    <w:rsid w:val="003E6A61"/>
    <w:rsid w:val="003E6B2C"/>
    <w:rsid w:val="003E6B99"/>
    <w:rsid w:val="003E6F6F"/>
    <w:rsid w:val="003E711B"/>
    <w:rsid w:val="003E7282"/>
    <w:rsid w:val="003E775F"/>
    <w:rsid w:val="003F0A46"/>
    <w:rsid w:val="003F0BB7"/>
    <w:rsid w:val="003F169E"/>
    <w:rsid w:val="003F20B6"/>
    <w:rsid w:val="003F20FC"/>
    <w:rsid w:val="003F2243"/>
    <w:rsid w:val="003F27F6"/>
    <w:rsid w:val="003F2DB9"/>
    <w:rsid w:val="003F32E8"/>
    <w:rsid w:val="003F38BA"/>
    <w:rsid w:val="003F3FD9"/>
    <w:rsid w:val="003F410A"/>
    <w:rsid w:val="003F4111"/>
    <w:rsid w:val="003F4859"/>
    <w:rsid w:val="003F52A5"/>
    <w:rsid w:val="003F5678"/>
    <w:rsid w:val="003F5DA8"/>
    <w:rsid w:val="003F6693"/>
    <w:rsid w:val="003F66ED"/>
    <w:rsid w:val="003F6782"/>
    <w:rsid w:val="003F6CD1"/>
    <w:rsid w:val="003F6D7D"/>
    <w:rsid w:val="004002B5"/>
    <w:rsid w:val="004008CD"/>
    <w:rsid w:val="00400E1F"/>
    <w:rsid w:val="0040230D"/>
    <w:rsid w:val="0040280D"/>
    <w:rsid w:val="00402D75"/>
    <w:rsid w:val="00402FBD"/>
    <w:rsid w:val="004033EA"/>
    <w:rsid w:val="00403580"/>
    <w:rsid w:val="00403725"/>
    <w:rsid w:val="00403D9E"/>
    <w:rsid w:val="004041EE"/>
    <w:rsid w:val="0040457E"/>
    <w:rsid w:val="004049A5"/>
    <w:rsid w:val="00404B15"/>
    <w:rsid w:val="004052F9"/>
    <w:rsid w:val="004068F6"/>
    <w:rsid w:val="00406A6A"/>
    <w:rsid w:val="00406FF7"/>
    <w:rsid w:val="004070CC"/>
    <w:rsid w:val="0040710F"/>
    <w:rsid w:val="00407357"/>
    <w:rsid w:val="004074DC"/>
    <w:rsid w:val="00407E16"/>
    <w:rsid w:val="004104B5"/>
    <w:rsid w:val="00410A64"/>
    <w:rsid w:val="00410EB6"/>
    <w:rsid w:val="00411395"/>
    <w:rsid w:val="00411537"/>
    <w:rsid w:val="00411648"/>
    <w:rsid w:val="0041167A"/>
    <w:rsid w:val="00411CA8"/>
    <w:rsid w:val="00411ECB"/>
    <w:rsid w:val="004121D5"/>
    <w:rsid w:val="004123E3"/>
    <w:rsid w:val="00412490"/>
    <w:rsid w:val="00412882"/>
    <w:rsid w:val="00412925"/>
    <w:rsid w:val="00413422"/>
    <w:rsid w:val="004134C5"/>
    <w:rsid w:val="00413527"/>
    <w:rsid w:val="0041368A"/>
    <w:rsid w:val="004138CF"/>
    <w:rsid w:val="00413EA5"/>
    <w:rsid w:val="00413F2D"/>
    <w:rsid w:val="00413FEE"/>
    <w:rsid w:val="0041452F"/>
    <w:rsid w:val="00414A20"/>
    <w:rsid w:val="00414B1C"/>
    <w:rsid w:val="00414D86"/>
    <w:rsid w:val="00414D9C"/>
    <w:rsid w:val="00415547"/>
    <w:rsid w:val="004155FB"/>
    <w:rsid w:val="004160C7"/>
    <w:rsid w:val="004161CA"/>
    <w:rsid w:val="004168E8"/>
    <w:rsid w:val="00416A97"/>
    <w:rsid w:val="00416D8F"/>
    <w:rsid w:val="004174D0"/>
    <w:rsid w:val="00417A29"/>
    <w:rsid w:val="00417ABE"/>
    <w:rsid w:val="00417AF7"/>
    <w:rsid w:val="00417CE9"/>
    <w:rsid w:val="00420994"/>
    <w:rsid w:val="00420AE9"/>
    <w:rsid w:val="00420F66"/>
    <w:rsid w:val="004215A0"/>
    <w:rsid w:val="00421636"/>
    <w:rsid w:val="004226C2"/>
    <w:rsid w:val="00422B2D"/>
    <w:rsid w:val="00423646"/>
    <w:rsid w:val="004237DD"/>
    <w:rsid w:val="004237E2"/>
    <w:rsid w:val="00424709"/>
    <w:rsid w:val="004247AE"/>
    <w:rsid w:val="00424AD9"/>
    <w:rsid w:val="004250BE"/>
    <w:rsid w:val="004257DA"/>
    <w:rsid w:val="0042591A"/>
    <w:rsid w:val="0042661A"/>
    <w:rsid w:val="004266D7"/>
    <w:rsid w:val="004268CB"/>
    <w:rsid w:val="00426DBE"/>
    <w:rsid w:val="004270D3"/>
    <w:rsid w:val="00427784"/>
    <w:rsid w:val="0043009B"/>
    <w:rsid w:val="0043044B"/>
    <w:rsid w:val="0043059A"/>
    <w:rsid w:val="004306FC"/>
    <w:rsid w:val="004308C4"/>
    <w:rsid w:val="00430D46"/>
    <w:rsid w:val="0043121A"/>
    <w:rsid w:val="00431491"/>
    <w:rsid w:val="004314A9"/>
    <w:rsid w:val="0043151E"/>
    <w:rsid w:val="00431B97"/>
    <w:rsid w:val="00431D09"/>
    <w:rsid w:val="00432728"/>
    <w:rsid w:val="0043276D"/>
    <w:rsid w:val="00432DBD"/>
    <w:rsid w:val="004330AA"/>
    <w:rsid w:val="0043352F"/>
    <w:rsid w:val="0043380B"/>
    <w:rsid w:val="00433A9F"/>
    <w:rsid w:val="00433AE6"/>
    <w:rsid w:val="00433AF1"/>
    <w:rsid w:val="00433BA8"/>
    <w:rsid w:val="004344A4"/>
    <w:rsid w:val="0043461F"/>
    <w:rsid w:val="00434E3C"/>
    <w:rsid w:val="00434EAD"/>
    <w:rsid w:val="0043504C"/>
    <w:rsid w:val="0043590F"/>
    <w:rsid w:val="00435B61"/>
    <w:rsid w:val="00435D43"/>
    <w:rsid w:val="004360F9"/>
    <w:rsid w:val="00436534"/>
    <w:rsid w:val="00436ACA"/>
    <w:rsid w:val="00436B3C"/>
    <w:rsid w:val="00436D58"/>
    <w:rsid w:val="0043775A"/>
    <w:rsid w:val="00437878"/>
    <w:rsid w:val="004401F3"/>
    <w:rsid w:val="00440774"/>
    <w:rsid w:val="004408C9"/>
    <w:rsid w:val="00440AE4"/>
    <w:rsid w:val="00440B6F"/>
    <w:rsid w:val="00440F26"/>
    <w:rsid w:val="00440F55"/>
    <w:rsid w:val="00441B0A"/>
    <w:rsid w:val="00441CCE"/>
    <w:rsid w:val="00441D0B"/>
    <w:rsid w:val="00442241"/>
    <w:rsid w:val="004426B3"/>
    <w:rsid w:val="004427F4"/>
    <w:rsid w:val="00442D9E"/>
    <w:rsid w:val="00443059"/>
    <w:rsid w:val="00443149"/>
    <w:rsid w:val="004432EA"/>
    <w:rsid w:val="00443D16"/>
    <w:rsid w:val="00444533"/>
    <w:rsid w:val="00444985"/>
    <w:rsid w:val="004450B9"/>
    <w:rsid w:val="0044525A"/>
    <w:rsid w:val="004457E4"/>
    <w:rsid w:val="004457F1"/>
    <w:rsid w:val="00445C14"/>
    <w:rsid w:val="00445E6C"/>
    <w:rsid w:val="00446785"/>
    <w:rsid w:val="004474AD"/>
    <w:rsid w:val="00447703"/>
    <w:rsid w:val="0044790E"/>
    <w:rsid w:val="00447C49"/>
    <w:rsid w:val="00447E89"/>
    <w:rsid w:val="00447F7A"/>
    <w:rsid w:val="0045011E"/>
    <w:rsid w:val="0045059D"/>
    <w:rsid w:val="00450D29"/>
    <w:rsid w:val="00450FC5"/>
    <w:rsid w:val="0045132A"/>
    <w:rsid w:val="004517F1"/>
    <w:rsid w:val="00451BDB"/>
    <w:rsid w:val="00451FB3"/>
    <w:rsid w:val="004521D2"/>
    <w:rsid w:val="00452266"/>
    <w:rsid w:val="0045233E"/>
    <w:rsid w:val="00452FFA"/>
    <w:rsid w:val="00453059"/>
    <w:rsid w:val="00453406"/>
    <w:rsid w:val="0045371A"/>
    <w:rsid w:val="0045395A"/>
    <w:rsid w:val="00453AEB"/>
    <w:rsid w:val="00454299"/>
    <w:rsid w:val="00454557"/>
    <w:rsid w:val="00454BD9"/>
    <w:rsid w:val="004551D7"/>
    <w:rsid w:val="00455236"/>
    <w:rsid w:val="00455BC7"/>
    <w:rsid w:val="00455DE3"/>
    <w:rsid w:val="00455F54"/>
    <w:rsid w:val="00456413"/>
    <w:rsid w:val="0045653E"/>
    <w:rsid w:val="00456737"/>
    <w:rsid w:val="00456F50"/>
    <w:rsid w:val="00457078"/>
    <w:rsid w:val="004570B5"/>
    <w:rsid w:val="00457366"/>
    <w:rsid w:val="00457622"/>
    <w:rsid w:val="0045766B"/>
    <w:rsid w:val="00457D62"/>
    <w:rsid w:val="00457D66"/>
    <w:rsid w:val="0046069A"/>
    <w:rsid w:val="00460B49"/>
    <w:rsid w:val="00461642"/>
    <w:rsid w:val="00461A26"/>
    <w:rsid w:val="00461ACF"/>
    <w:rsid w:val="00461E56"/>
    <w:rsid w:val="0046204D"/>
    <w:rsid w:val="004621AE"/>
    <w:rsid w:val="00462288"/>
    <w:rsid w:val="00462957"/>
    <w:rsid w:val="0046295F"/>
    <w:rsid w:val="00463148"/>
    <w:rsid w:val="004634E4"/>
    <w:rsid w:val="0046548B"/>
    <w:rsid w:val="00465778"/>
    <w:rsid w:val="00465780"/>
    <w:rsid w:val="00465B85"/>
    <w:rsid w:val="00465BA5"/>
    <w:rsid w:val="00465E5E"/>
    <w:rsid w:val="00466277"/>
    <w:rsid w:val="00466776"/>
    <w:rsid w:val="00466A8A"/>
    <w:rsid w:val="00466B33"/>
    <w:rsid w:val="00466F14"/>
    <w:rsid w:val="004674D9"/>
    <w:rsid w:val="0046766E"/>
    <w:rsid w:val="0046787E"/>
    <w:rsid w:val="00467D29"/>
    <w:rsid w:val="00467D70"/>
    <w:rsid w:val="00470829"/>
    <w:rsid w:val="004708BE"/>
    <w:rsid w:val="00470CF8"/>
    <w:rsid w:val="00470D0D"/>
    <w:rsid w:val="00470D9B"/>
    <w:rsid w:val="0047116B"/>
    <w:rsid w:val="004712BB"/>
    <w:rsid w:val="00471AEA"/>
    <w:rsid w:val="00471EF2"/>
    <w:rsid w:val="004729FC"/>
    <w:rsid w:val="00472F39"/>
    <w:rsid w:val="0047300D"/>
    <w:rsid w:val="00473015"/>
    <w:rsid w:val="0047343C"/>
    <w:rsid w:val="0047355C"/>
    <w:rsid w:val="0047365A"/>
    <w:rsid w:val="004741E2"/>
    <w:rsid w:val="00475F5F"/>
    <w:rsid w:val="00475F66"/>
    <w:rsid w:val="00475F69"/>
    <w:rsid w:val="0047619D"/>
    <w:rsid w:val="004761D7"/>
    <w:rsid w:val="00476A4E"/>
    <w:rsid w:val="00476DBC"/>
    <w:rsid w:val="00477215"/>
    <w:rsid w:val="00477689"/>
    <w:rsid w:val="00480300"/>
    <w:rsid w:val="00480919"/>
    <w:rsid w:val="0048091C"/>
    <w:rsid w:val="00480B7E"/>
    <w:rsid w:val="00480CBF"/>
    <w:rsid w:val="00481DA4"/>
    <w:rsid w:val="004820C3"/>
    <w:rsid w:val="0048250C"/>
    <w:rsid w:val="00482F78"/>
    <w:rsid w:val="00483A9E"/>
    <w:rsid w:val="004851A1"/>
    <w:rsid w:val="0048532F"/>
    <w:rsid w:val="0048583A"/>
    <w:rsid w:val="004859DD"/>
    <w:rsid w:val="00485ABA"/>
    <w:rsid w:val="00485C9E"/>
    <w:rsid w:val="00486088"/>
    <w:rsid w:val="00486255"/>
    <w:rsid w:val="00486B31"/>
    <w:rsid w:val="00486C56"/>
    <w:rsid w:val="004874CE"/>
    <w:rsid w:val="00487660"/>
    <w:rsid w:val="0049022E"/>
    <w:rsid w:val="004905A4"/>
    <w:rsid w:val="004906FA"/>
    <w:rsid w:val="004907E7"/>
    <w:rsid w:val="00490BE4"/>
    <w:rsid w:val="00490D6D"/>
    <w:rsid w:val="00490E79"/>
    <w:rsid w:val="004912DB"/>
    <w:rsid w:val="0049298D"/>
    <w:rsid w:val="00493161"/>
    <w:rsid w:val="0049347F"/>
    <w:rsid w:val="004938BA"/>
    <w:rsid w:val="00493EBC"/>
    <w:rsid w:val="0049409B"/>
    <w:rsid w:val="004949C5"/>
    <w:rsid w:val="004952FB"/>
    <w:rsid w:val="00495947"/>
    <w:rsid w:val="00495F1E"/>
    <w:rsid w:val="00496173"/>
    <w:rsid w:val="00496175"/>
    <w:rsid w:val="004971F9"/>
    <w:rsid w:val="0049742A"/>
    <w:rsid w:val="00497515"/>
    <w:rsid w:val="00497A47"/>
    <w:rsid w:val="00497D87"/>
    <w:rsid w:val="00497E77"/>
    <w:rsid w:val="00497F9D"/>
    <w:rsid w:val="004A0242"/>
    <w:rsid w:val="004A0797"/>
    <w:rsid w:val="004A0D07"/>
    <w:rsid w:val="004A0D8A"/>
    <w:rsid w:val="004A0DF8"/>
    <w:rsid w:val="004A0F6E"/>
    <w:rsid w:val="004A14EA"/>
    <w:rsid w:val="004A17B2"/>
    <w:rsid w:val="004A1A4C"/>
    <w:rsid w:val="004A226C"/>
    <w:rsid w:val="004A28BC"/>
    <w:rsid w:val="004A2CAF"/>
    <w:rsid w:val="004A2D22"/>
    <w:rsid w:val="004A2E48"/>
    <w:rsid w:val="004A308E"/>
    <w:rsid w:val="004A3561"/>
    <w:rsid w:val="004A3DFD"/>
    <w:rsid w:val="004A419A"/>
    <w:rsid w:val="004A44D1"/>
    <w:rsid w:val="004A45BB"/>
    <w:rsid w:val="004A4F75"/>
    <w:rsid w:val="004A58BD"/>
    <w:rsid w:val="004A5C8F"/>
    <w:rsid w:val="004A5E34"/>
    <w:rsid w:val="004A647E"/>
    <w:rsid w:val="004A657C"/>
    <w:rsid w:val="004A66A7"/>
    <w:rsid w:val="004A7AFD"/>
    <w:rsid w:val="004A7D2A"/>
    <w:rsid w:val="004A7F81"/>
    <w:rsid w:val="004B036B"/>
    <w:rsid w:val="004B08B3"/>
    <w:rsid w:val="004B1929"/>
    <w:rsid w:val="004B19A2"/>
    <w:rsid w:val="004B1F43"/>
    <w:rsid w:val="004B2385"/>
    <w:rsid w:val="004B23AB"/>
    <w:rsid w:val="004B2834"/>
    <w:rsid w:val="004B2B27"/>
    <w:rsid w:val="004B2F38"/>
    <w:rsid w:val="004B3AB2"/>
    <w:rsid w:val="004B3C78"/>
    <w:rsid w:val="004B42D9"/>
    <w:rsid w:val="004B43DB"/>
    <w:rsid w:val="004B4554"/>
    <w:rsid w:val="004B5E15"/>
    <w:rsid w:val="004B60C2"/>
    <w:rsid w:val="004B621A"/>
    <w:rsid w:val="004B6421"/>
    <w:rsid w:val="004B6E06"/>
    <w:rsid w:val="004B702E"/>
    <w:rsid w:val="004B70D5"/>
    <w:rsid w:val="004B7A80"/>
    <w:rsid w:val="004B7F5F"/>
    <w:rsid w:val="004C01B2"/>
    <w:rsid w:val="004C076D"/>
    <w:rsid w:val="004C0C88"/>
    <w:rsid w:val="004C0CF7"/>
    <w:rsid w:val="004C0D6F"/>
    <w:rsid w:val="004C152E"/>
    <w:rsid w:val="004C210B"/>
    <w:rsid w:val="004C216D"/>
    <w:rsid w:val="004C2216"/>
    <w:rsid w:val="004C2731"/>
    <w:rsid w:val="004C2E13"/>
    <w:rsid w:val="004C3CE5"/>
    <w:rsid w:val="004C3DAF"/>
    <w:rsid w:val="004C4368"/>
    <w:rsid w:val="004C4495"/>
    <w:rsid w:val="004C4764"/>
    <w:rsid w:val="004C58A9"/>
    <w:rsid w:val="004C5C50"/>
    <w:rsid w:val="004C6223"/>
    <w:rsid w:val="004C623F"/>
    <w:rsid w:val="004C68C6"/>
    <w:rsid w:val="004C70F3"/>
    <w:rsid w:val="004C75EF"/>
    <w:rsid w:val="004C7794"/>
    <w:rsid w:val="004C7813"/>
    <w:rsid w:val="004C7A05"/>
    <w:rsid w:val="004C7A0E"/>
    <w:rsid w:val="004C7CC0"/>
    <w:rsid w:val="004D0466"/>
    <w:rsid w:val="004D0FD3"/>
    <w:rsid w:val="004D15E9"/>
    <w:rsid w:val="004D186C"/>
    <w:rsid w:val="004D1B46"/>
    <w:rsid w:val="004D1EC0"/>
    <w:rsid w:val="004D1F07"/>
    <w:rsid w:val="004D1FAE"/>
    <w:rsid w:val="004D2BE7"/>
    <w:rsid w:val="004D2EC2"/>
    <w:rsid w:val="004D3157"/>
    <w:rsid w:val="004D31BA"/>
    <w:rsid w:val="004D3450"/>
    <w:rsid w:val="004D3ECE"/>
    <w:rsid w:val="004D4290"/>
    <w:rsid w:val="004D4A74"/>
    <w:rsid w:val="004D4B8D"/>
    <w:rsid w:val="004D5909"/>
    <w:rsid w:val="004D68C4"/>
    <w:rsid w:val="004D6A36"/>
    <w:rsid w:val="004D6F1C"/>
    <w:rsid w:val="004D7479"/>
    <w:rsid w:val="004D7B24"/>
    <w:rsid w:val="004D7B38"/>
    <w:rsid w:val="004D7ECA"/>
    <w:rsid w:val="004E011A"/>
    <w:rsid w:val="004E030D"/>
    <w:rsid w:val="004E1367"/>
    <w:rsid w:val="004E14CA"/>
    <w:rsid w:val="004E1AB3"/>
    <w:rsid w:val="004E1FA1"/>
    <w:rsid w:val="004E20BA"/>
    <w:rsid w:val="004E2968"/>
    <w:rsid w:val="004E2CBF"/>
    <w:rsid w:val="004E2F45"/>
    <w:rsid w:val="004E3B94"/>
    <w:rsid w:val="004E3DEA"/>
    <w:rsid w:val="004E4704"/>
    <w:rsid w:val="004E538C"/>
    <w:rsid w:val="004E5606"/>
    <w:rsid w:val="004E5B31"/>
    <w:rsid w:val="004E5D2C"/>
    <w:rsid w:val="004E5D83"/>
    <w:rsid w:val="004E71D7"/>
    <w:rsid w:val="004E7829"/>
    <w:rsid w:val="004F0684"/>
    <w:rsid w:val="004F15A3"/>
    <w:rsid w:val="004F15E3"/>
    <w:rsid w:val="004F1742"/>
    <w:rsid w:val="004F1986"/>
    <w:rsid w:val="004F1F97"/>
    <w:rsid w:val="004F24CB"/>
    <w:rsid w:val="004F2578"/>
    <w:rsid w:val="004F27C6"/>
    <w:rsid w:val="004F29F3"/>
    <w:rsid w:val="004F302C"/>
    <w:rsid w:val="004F318F"/>
    <w:rsid w:val="004F418A"/>
    <w:rsid w:val="004F49B1"/>
    <w:rsid w:val="004F4EE5"/>
    <w:rsid w:val="004F4FDF"/>
    <w:rsid w:val="004F5228"/>
    <w:rsid w:val="004F5517"/>
    <w:rsid w:val="004F605A"/>
    <w:rsid w:val="004F640F"/>
    <w:rsid w:val="004F6F72"/>
    <w:rsid w:val="004F719D"/>
    <w:rsid w:val="004F73EB"/>
    <w:rsid w:val="004F7959"/>
    <w:rsid w:val="004F7B47"/>
    <w:rsid w:val="00500A87"/>
    <w:rsid w:val="00500A9C"/>
    <w:rsid w:val="00500C73"/>
    <w:rsid w:val="00500E9D"/>
    <w:rsid w:val="00500F30"/>
    <w:rsid w:val="00500F64"/>
    <w:rsid w:val="00500FCC"/>
    <w:rsid w:val="0050108D"/>
    <w:rsid w:val="00501444"/>
    <w:rsid w:val="00501576"/>
    <w:rsid w:val="00501B14"/>
    <w:rsid w:val="00501B9A"/>
    <w:rsid w:val="00501C0B"/>
    <w:rsid w:val="0050218F"/>
    <w:rsid w:val="00502662"/>
    <w:rsid w:val="0050317C"/>
    <w:rsid w:val="005033AF"/>
    <w:rsid w:val="005033E4"/>
    <w:rsid w:val="005036E0"/>
    <w:rsid w:val="00503DD4"/>
    <w:rsid w:val="005041A6"/>
    <w:rsid w:val="005046DD"/>
    <w:rsid w:val="005048F0"/>
    <w:rsid w:val="00504AD3"/>
    <w:rsid w:val="00504F40"/>
    <w:rsid w:val="0050501F"/>
    <w:rsid w:val="00505351"/>
    <w:rsid w:val="00505655"/>
    <w:rsid w:val="005059D9"/>
    <w:rsid w:val="00505E79"/>
    <w:rsid w:val="005062CD"/>
    <w:rsid w:val="00506830"/>
    <w:rsid w:val="005068F7"/>
    <w:rsid w:val="00506FF3"/>
    <w:rsid w:val="0050761F"/>
    <w:rsid w:val="00507E5B"/>
    <w:rsid w:val="00507F3F"/>
    <w:rsid w:val="005106D3"/>
    <w:rsid w:val="005107BC"/>
    <w:rsid w:val="0051152B"/>
    <w:rsid w:val="0051159C"/>
    <w:rsid w:val="0051185C"/>
    <w:rsid w:val="005118FE"/>
    <w:rsid w:val="00511BF1"/>
    <w:rsid w:val="00512105"/>
    <w:rsid w:val="00512D5E"/>
    <w:rsid w:val="0051314F"/>
    <w:rsid w:val="00513311"/>
    <w:rsid w:val="00513ABB"/>
    <w:rsid w:val="00513C3A"/>
    <w:rsid w:val="00515142"/>
    <w:rsid w:val="0051590E"/>
    <w:rsid w:val="00515E27"/>
    <w:rsid w:val="00515E99"/>
    <w:rsid w:val="00516662"/>
    <w:rsid w:val="00516BC2"/>
    <w:rsid w:val="005178A7"/>
    <w:rsid w:val="0051799A"/>
    <w:rsid w:val="00520301"/>
    <w:rsid w:val="00520331"/>
    <w:rsid w:val="0052034B"/>
    <w:rsid w:val="005204C0"/>
    <w:rsid w:val="00520681"/>
    <w:rsid w:val="00520FEF"/>
    <w:rsid w:val="005210BB"/>
    <w:rsid w:val="0052126B"/>
    <w:rsid w:val="00521CA8"/>
    <w:rsid w:val="00521E34"/>
    <w:rsid w:val="00522723"/>
    <w:rsid w:val="00522982"/>
    <w:rsid w:val="00522AEC"/>
    <w:rsid w:val="005231F0"/>
    <w:rsid w:val="00523357"/>
    <w:rsid w:val="005238E2"/>
    <w:rsid w:val="005241E5"/>
    <w:rsid w:val="00524346"/>
    <w:rsid w:val="00524FED"/>
    <w:rsid w:val="005256D7"/>
    <w:rsid w:val="00525963"/>
    <w:rsid w:val="00525AC9"/>
    <w:rsid w:val="00525C31"/>
    <w:rsid w:val="00525F1E"/>
    <w:rsid w:val="005265D1"/>
    <w:rsid w:val="0052681E"/>
    <w:rsid w:val="00526A96"/>
    <w:rsid w:val="005274EF"/>
    <w:rsid w:val="00530E64"/>
    <w:rsid w:val="005310DB"/>
    <w:rsid w:val="00531121"/>
    <w:rsid w:val="00531187"/>
    <w:rsid w:val="005316A7"/>
    <w:rsid w:val="00531999"/>
    <w:rsid w:val="00531A4A"/>
    <w:rsid w:val="00531B97"/>
    <w:rsid w:val="00531C1B"/>
    <w:rsid w:val="00531DC1"/>
    <w:rsid w:val="00531DC2"/>
    <w:rsid w:val="0053317A"/>
    <w:rsid w:val="005337AD"/>
    <w:rsid w:val="005337E0"/>
    <w:rsid w:val="00533D5D"/>
    <w:rsid w:val="00534514"/>
    <w:rsid w:val="00534DFE"/>
    <w:rsid w:val="00535363"/>
    <w:rsid w:val="00535387"/>
    <w:rsid w:val="00535580"/>
    <w:rsid w:val="005355AC"/>
    <w:rsid w:val="00535D10"/>
    <w:rsid w:val="00536920"/>
    <w:rsid w:val="00536D2E"/>
    <w:rsid w:val="00537274"/>
    <w:rsid w:val="005373B7"/>
    <w:rsid w:val="00537446"/>
    <w:rsid w:val="0053757B"/>
    <w:rsid w:val="005378E4"/>
    <w:rsid w:val="00537B71"/>
    <w:rsid w:val="005400FA"/>
    <w:rsid w:val="00540537"/>
    <w:rsid w:val="005405B6"/>
    <w:rsid w:val="005405E9"/>
    <w:rsid w:val="00540BF8"/>
    <w:rsid w:val="00541309"/>
    <w:rsid w:val="005413AB"/>
    <w:rsid w:val="00541828"/>
    <w:rsid w:val="00541EF2"/>
    <w:rsid w:val="005428AF"/>
    <w:rsid w:val="00542F74"/>
    <w:rsid w:val="00543452"/>
    <w:rsid w:val="00543EF7"/>
    <w:rsid w:val="005442BE"/>
    <w:rsid w:val="005446C3"/>
    <w:rsid w:val="00544C78"/>
    <w:rsid w:val="00545BF4"/>
    <w:rsid w:val="00545CD2"/>
    <w:rsid w:val="00546418"/>
    <w:rsid w:val="0054763F"/>
    <w:rsid w:val="0054768B"/>
    <w:rsid w:val="005477F3"/>
    <w:rsid w:val="005479CD"/>
    <w:rsid w:val="00550222"/>
    <w:rsid w:val="005503D2"/>
    <w:rsid w:val="005507EF"/>
    <w:rsid w:val="00550938"/>
    <w:rsid w:val="00550ADC"/>
    <w:rsid w:val="00551403"/>
    <w:rsid w:val="005516E5"/>
    <w:rsid w:val="005520B8"/>
    <w:rsid w:val="00552102"/>
    <w:rsid w:val="00552119"/>
    <w:rsid w:val="00552788"/>
    <w:rsid w:val="00552C1F"/>
    <w:rsid w:val="005536ED"/>
    <w:rsid w:val="005538E7"/>
    <w:rsid w:val="00554425"/>
    <w:rsid w:val="00554600"/>
    <w:rsid w:val="005547AB"/>
    <w:rsid w:val="00554C0C"/>
    <w:rsid w:val="00555BAE"/>
    <w:rsid w:val="00555EEF"/>
    <w:rsid w:val="00556438"/>
    <w:rsid w:val="005569BC"/>
    <w:rsid w:val="00556E2F"/>
    <w:rsid w:val="005571A7"/>
    <w:rsid w:val="005577CA"/>
    <w:rsid w:val="00560BC8"/>
    <w:rsid w:val="00561D0C"/>
    <w:rsid w:val="00561EAD"/>
    <w:rsid w:val="00562534"/>
    <w:rsid w:val="0056302D"/>
    <w:rsid w:val="00563D29"/>
    <w:rsid w:val="00564BFD"/>
    <w:rsid w:val="005651C1"/>
    <w:rsid w:val="005656BF"/>
    <w:rsid w:val="005658E6"/>
    <w:rsid w:val="00565B74"/>
    <w:rsid w:val="00565E79"/>
    <w:rsid w:val="005661B3"/>
    <w:rsid w:val="005665FF"/>
    <w:rsid w:val="00566C64"/>
    <w:rsid w:val="00566EDB"/>
    <w:rsid w:val="0057006C"/>
    <w:rsid w:val="005704DC"/>
    <w:rsid w:val="005705B8"/>
    <w:rsid w:val="0057093F"/>
    <w:rsid w:val="005709BB"/>
    <w:rsid w:val="00571BFF"/>
    <w:rsid w:val="00571E9C"/>
    <w:rsid w:val="0057213A"/>
    <w:rsid w:val="00572387"/>
    <w:rsid w:val="00573287"/>
    <w:rsid w:val="005734A7"/>
    <w:rsid w:val="00573DA5"/>
    <w:rsid w:val="0057412D"/>
    <w:rsid w:val="0057576B"/>
    <w:rsid w:val="00576613"/>
    <w:rsid w:val="00576CFB"/>
    <w:rsid w:val="00576D2F"/>
    <w:rsid w:val="00576DFC"/>
    <w:rsid w:val="0057787F"/>
    <w:rsid w:val="005778C6"/>
    <w:rsid w:val="00577A07"/>
    <w:rsid w:val="00577A4D"/>
    <w:rsid w:val="00577ABE"/>
    <w:rsid w:val="00577D2C"/>
    <w:rsid w:val="00577DAD"/>
    <w:rsid w:val="005809DD"/>
    <w:rsid w:val="00580A1F"/>
    <w:rsid w:val="0058154B"/>
    <w:rsid w:val="005818CF"/>
    <w:rsid w:val="005818FA"/>
    <w:rsid w:val="00581A37"/>
    <w:rsid w:val="00581FC5"/>
    <w:rsid w:val="005820F1"/>
    <w:rsid w:val="00582125"/>
    <w:rsid w:val="00582342"/>
    <w:rsid w:val="005823A8"/>
    <w:rsid w:val="00582871"/>
    <w:rsid w:val="00582B6D"/>
    <w:rsid w:val="00582C3A"/>
    <w:rsid w:val="00582FE4"/>
    <w:rsid w:val="0058327C"/>
    <w:rsid w:val="0058351E"/>
    <w:rsid w:val="0058361B"/>
    <w:rsid w:val="0058370F"/>
    <w:rsid w:val="00584D7F"/>
    <w:rsid w:val="00584E9D"/>
    <w:rsid w:val="0058584F"/>
    <w:rsid w:val="00585951"/>
    <w:rsid w:val="00586CDB"/>
    <w:rsid w:val="00587441"/>
    <w:rsid w:val="00590005"/>
    <w:rsid w:val="0059013F"/>
    <w:rsid w:val="005901DF"/>
    <w:rsid w:val="005907CA"/>
    <w:rsid w:val="00590ADC"/>
    <w:rsid w:val="00590FE3"/>
    <w:rsid w:val="005912CD"/>
    <w:rsid w:val="005914EE"/>
    <w:rsid w:val="005915C0"/>
    <w:rsid w:val="0059168E"/>
    <w:rsid w:val="005918ED"/>
    <w:rsid w:val="00591A75"/>
    <w:rsid w:val="00593665"/>
    <w:rsid w:val="0059392C"/>
    <w:rsid w:val="00593F9F"/>
    <w:rsid w:val="00594BA7"/>
    <w:rsid w:val="00594FA2"/>
    <w:rsid w:val="00594FAB"/>
    <w:rsid w:val="00595136"/>
    <w:rsid w:val="005954BF"/>
    <w:rsid w:val="00595FFD"/>
    <w:rsid w:val="0059684D"/>
    <w:rsid w:val="00597FCF"/>
    <w:rsid w:val="005A01DE"/>
    <w:rsid w:val="005A085E"/>
    <w:rsid w:val="005A0B48"/>
    <w:rsid w:val="005A0E60"/>
    <w:rsid w:val="005A1501"/>
    <w:rsid w:val="005A27A4"/>
    <w:rsid w:val="005A27E6"/>
    <w:rsid w:val="005A28D4"/>
    <w:rsid w:val="005A2D14"/>
    <w:rsid w:val="005A2D1D"/>
    <w:rsid w:val="005A2DCE"/>
    <w:rsid w:val="005A3602"/>
    <w:rsid w:val="005A412C"/>
    <w:rsid w:val="005A4429"/>
    <w:rsid w:val="005A443D"/>
    <w:rsid w:val="005A4CF4"/>
    <w:rsid w:val="005A4FA5"/>
    <w:rsid w:val="005A531F"/>
    <w:rsid w:val="005A60FC"/>
    <w:rsid w:val="005A6BFB"/>
    <w:rsid w:val="005A6D7A"/>
    <w:rsid w:val="005A6F99"/>
    <w:rsid w:val="005A7205"/>
    <w:rsid w:val="005A734D"/>
    <w:rsid w:val="005A79EA"/>
    <w:rsid w:val="005B0670"/>
    <w:rsid w:val="005B08D9"/>
    <w:rsid w:val="005B0A00"/>
    <w:rsid w:val="005B0DA4"/>
    <w:rsid w:val="005B0EBE"/>
    <w:rsid w:val="005B23BB"/>
    <w:rsid w:val="005B30FA"/>
    <w:rsid w:val="005B33B3"/>
    <w:rsid w:val="005B36CE"/>
    <w:rsid w:val="005B3CB8"/>
    <w:rsid w:val="005B3D13"/>
    <w:rsid w:val="005B3E1E"/>
    <w:rsid w:val="005B3F47"/>
    <w:rsid w:val="005B3F58"/>
    <w:rsid w:val="005B4820"/>
    <w:rsid w:val="005B4A04"/>
    <w:rsid w:val="005B4BE2"/>
    <w:rsid w:val="005B4E57"/>
    <w:rsid w:val="005B552B"/>
    <w:rsid w:val="005B5567"/>
    <w:rsid w:val="005B5759"/>
    <w:rsid w:val="005B588A"/>
    <w:rsid w:val="005B6A40"/>
    <w:rsid w:val="005B724F"/>
    <w:rsid w:val="005B77BD"/>
    <w:rsid w:val="005B7C31"/>
    <w:rsid w:val="005B7F2D"/>
    <w:rsid w:val="005C046B"/>
    <w:rsid w:val="005C0541"/>
    <w:rsid w:val="005C0FE9"/>
    <w:rsid w:val="005C11EA"/>
    <w:rsid w:val="005C1221"/>
    <w:rsid w:val="005C160E"/>
    <w:rsid w:val="005C199C"/>
    <w:rsid w:val="005C1E8E"/>
    <w:rsid w:val="005C2884"/>
    <w:rsid w:val="005C2ADE"/>
    <w:rsid w:val="005C3683"/>
    <w:rsid w:val="005C3C15"/>
    <w:rsid w:val="005C4555"/>
    <w:rsid w:val="005C4CBC"/>
    <w:rsid w:val="005C4EC6"/>
    <w:rsid w:val="005C577A"/>
    <w:rsid w:val="005C5B12"/>
    <w:rsid w:val="005C5F5A"/>
    <w:rsid w:val="005C5F97"/>
    <w:rsid w:val="005C60CC"/>
    <w:rsid w:val="005C669F"/>
    <w:rsid w:val="005C674A"/>
    <w:rsid w:val="005C6C90"/>
    <w:rsid w:val="005C6F40"/>
    <w:rsid w:val="005C70AA"/>
    <w:rsid w:val="005C71EA"/>
    <w:rsid w:val="005C769A"/>
    <w:rsid w:val="005C7BDC"/>
    <w:rsid w:val="005D029E"/>
    <w:rsid w:val="005D0646"/>
    <w:rsid w:val="005D07E9"/>
    <w:rsid w:val="005D08EE"/>
    <w:rsid w:val="005D094B"/>
    <w:rsid w:val="005D1581"/>
    <w:rsid w:val="005D158E"/>
    <w:rsid w:val="005D1646"/>
    <w:rsid w:val="005D1799"/>
    <w:rsid w:val="005D2E63"/>
    <w:rsid w:val="005D2EFB"/>
    <w:rsid w:val="005D3E2E"/>
    <w:rsid w:val="005D4080"/>
    <w:rsid w:val="005D4A5D"/>
    <w:rsid w:val="005D60F0"/>
    <w:rsid w:val="005D6584"/>
    <w:rsid w:val="005D66B7"/>
    <w:rsid w:val="005D6985"/>
    <w:rsid w:val="005D702F"/>
    <w:rsid w:val="005D776F"/>
    <w:rsid w:val="005D7D8B"/>
    <w:rsid w:val="005D7F1B"/>
    <w:rsid w:val="005E05BF"/>
    <w:rsid w:val="005E0B44"/>
    <w:rsid w:val="005E0F27"/>
    <w:rsid w:val="005E168E"/>
    <w:rsid w:val="005E16BA"/>
    <w:rsid w:val="005E205B"/>
    <w:rsid w:val="005E2112"/>
    <w:rsid w:val="005E2573"/>
    <w:rsid w:val="005E29D2"/>
    <w:rsid w:val="005E2B5E"/>
    <w:rsid w:val="005E3901"/>
    <w:rsid w:val="005E3EE6"/>
    <w:rsid w:val="005E4491"/>
    <w:rsid w:val="005E46FB"/>
    <w:rsid w:val="005E4B80"/>
    <w:rsid w:val="005E4C9C"/>
    <w:rsid w:val="005E5A0B"/>
    <w:rsid w:val="005E69D1"/>
    <w:rsid w:val="005E6F3C"/>
    <w:rsid w:val="005E77CC"/>
    <w:rsid w:val="005F0536"/>
    <w:rsid w:val="005F0A25"/>
    <w:rsid w:val="005F0B04"/>
    <w:rsid w:val="005F0BE2"/>
    <w:rsid w:val="005F0E13"/>
    <w:rsid w:val="005F134A"/>
    <w:rsid w:val="005F1580"/>
    <w:rsid w:val="005F15B1"/>
    <w:rsid w:val="005F1648"/>
    <w:rsid w:val="005F1BC2"/>
    <w:rsid w:val="005F1F6A"/>
    <w:rsid w:val="005F1F8F"/>
    <w:rsid w:val="005F3057"/>
    <w:rsid w:val="005F357D"/>
    <w:rsid w:val="005F3AFD"/>
    <w:rsid w:val="005F3ED8"/>
    <w:rsid w:val="005F4006"/>
    <w:rsid w:val="005F4576"/>
    <w:rsid w:val="005F5D5F"/>
    <w:rsid w:val="005F5E65"/>
    <w:rsid w:val="005F651E"/>
    <w:rsid w:val="005F65E7"/>
    <w:rsid w:val="005F6A70"/>
    <w:rsid w:val="005F6B57"/>
    <w:rsid w:val="005F6FEB"/>
    <w:rsid w:val="005F736F"/>
    <w:rsid w:val="005F75AF"/>
    <w:rsid w:val="005F7637"/>
    <w:rsid w:val="005F7BA0"/>
    <w:rsid w:val="00600074"/>
    <w:rsid w:val="00600530"/>
    <w:rsid w:val="006008D6"/>
    <w:rsid w:val="00600E20"/>
    <w:rsid w:val="00600FEE"/>
    <w:rsid w:val="0060134D"/>
    <w:rsid w:val="006018E3"/>
    <w:rsid w:val="00601E82"/>
    <w:rsid w:val="006022F4"/>
    <w:rsid w:val="00602884"/>
    <w:rsid w:val="00602C10"/>
    <w:rsid w:val="00602E0C"/>
    <w:rsid w:val="0060317B"/>
    <w:rsid w:val="006032D9"/>
    <w:rsid w:val="00603877"/>
    <w:rsid w:val="00604642"/>
    <w:rsid w:val="0060493F"/>
    <w:rsid w:val="00604E6D"/>
    <w:rsid w:val="00604FF0"/>
    <w:rsid w:val="00605330"/>
    <w:rsid w:val="00605546"/>
    <w:rsid w:val="006055E2"/>
    <w:rsid w:val="00605896"/>
    <w:rsid w:val="00605D29"/>
    <w:rsid w:val="006062C4"/>
    <w:rsid w:val="00607D1A"/>
    <w:rsid w:val="00607E1D"/>
    <w:rsid w:val="006107A7"/>
    <w:rsid w:val="00610A78"/>
    <w:rsid w:val="0061158F"/>
    <w:rsid w:val="00611D9C"/>
    <w:rsid w:val="00612BC6"/>
    <w:rsid w:val="00613635"/>
    <w:rsid w:val="00613885"/>
    <w:rsid w:val="006143DD"/>
    <w:rsid w:val="0061443A"/>
    <w:rsid w:val="0061486E"/>
    <w:rsid w:val="006149E0"/>
    <w:rsid w:val="00614C3D"/>
    <w:rsid w:val="0061501D"/>
    <w:rsid w:val="00615276"/>
    <w:rsid w:val="0061549F"/>
    <w:rsid w:val="006154BC"/>
    <w:rsid w:val="006155CE"/>
    <w:rsid w:val="006156CF"/>
    <w:rsid w:val="00616362"/>
    <w:rsid w:val="006163B5"/>
    <w:rsid w:val="00616427"/>
    <w:rsid w:val="006164CB"/>
    <w:rsid w:val="006169D6"/>
    <w:rsid w:val="00616B87"/>
    <w:rsid w:val="00616CF9"/>
    <w:rsid w:val="006172FE"/>
    <w:rsid w:val="00617435"/>
    <w:rsid w:val="00617871"/>
    <w:rsid w:val="006200E0"/>
    <w:rsid w:val="006209FE"/>
    <w:rsid w:val="00620BEA"/>
    <w:rsid w:val="0062136D"/>
    <w:rsid w:val="00621704"/>
    <w:rsid w:val="00621C0A"/>
    <w:rsid w:val="00621DBA"/>
    <w:rsid w:val="00622514"/>
    <w:rsid w:val="00622E0B"/>
    <w:rsid w:val="00622F98"/>
    <w:rsid w:val="0062300F"/>
    <w:rsid w:val="00623303"/>
    <w:rsid w:val="00623366"/>
    <w:rsid w:val="00623E7D"/>
    <w:rsid w:val="00624235"/>
    <w:rsid w:val="00624578"/>
    <w:rsid w:val="0062468F"/>
    <w:rsid w:val="0062485B"/>
    <w:rsid w:val="00625129"/>
    <w:rsid w:val="00625662"/>
    <w:rsid w:val="00625FF5"/>
    <w:rsid w:val="00626133"/>
    <w:rsid w:val="006264AC"/>
    <w:rsid w:val="00626620"/>
    <w:rsid w:val="00626EBC"/>
    <w:rsid w:val="00627784"/>
    <w:rsid w:val="00627851"/>
    <w:rsid w:val="00627C39"/>
    <w:rsid w:val="00627CE0"/>
    <w:rsid w:val="00627E27"/>
    <w:rsid w:val="006301C8"/>
    <w:rsid w:val="00630399"/>
    <w:rsid w:val="00630CCC"/>
    <w:rsid w:val="0063125D"/>
    <w:rsid w:val="00631E75"/>
    <w:rsid w:val="00632009"/>
    <w:rsid w:val="006321D8"/>
    <w:rsid w:val="0063244A"/>
    <w:rsid w:val="0063244C"/>
    <w:rsid w:val="00632AC0"/>
    <w:rsid w:val="00632BEE"/>
    <w:rsid w:val="00632EAB"/>
    <w:rsid w:val="00632EC9"/>
    <w:rsid w:val="0063322A"/>
    <w:rsid w:val="006334CC"/>
    <w:rsid w:val="006336CE"/>
    <w:rsid w:val="00633D7C"/>
    <w:rsid w:val="00633F5F"/>
    <w:rsid w:val="00633F8C"/>
    <w:rsid w:val="006345FF"/>
    <w:rsid w:val="006346E6"/>
    <w:rsid w:val="00636998"/>
    <w:rsid w:val="00636A07"/>
    <w:rsid w:val="00636A84"/>
    <w:rsid w:val="00636D77"/>
    <w:rsid w:val="00636E19"/>
    <w:rsid w:val="0063721C"/>
    <w:rsid w:val="00637399"/>
    <w:rsid w:val="006373C2"/>
    <w:rsid w:val="00637979"/>
    <w:rsid w:val="00637DFC"/>
    <w:rsid w:val="006402DF"/>
    <w:rsid w:val="00640A47"/>
    <w:rsid w:val="00640C66"/>
    <w:rsid w:val="00641075"/>
    <w:rsid w:val="006418E8"/>
    <w:rsid w:val="00641D2D"/>
    <w:rsid w:val="00642887"/>
    <w:rsid w:val="00642ED8"/>
    <w:rsid w:val="00642F37"/>
    <w:rsid w:val="00643065"/>
    <w:rsid w:val="00643119"/>
    <w:rsid w:val="006433CE"/>
    <w:rsid w:val="006434A5"/>
    <w:rsid w:val="00643EF1"/>
    <w:rsid w:val="00644173"/>
    <w:rsid w:val="00644176"/>
    <w:rsid w:val="0064467D"/>
    <w:rsid w:val="00644C01"/>
    <w:rsid w:val="00645053"/>
    <w:rsid w:val="00645866"/>
    <w:rsid w:val="00645F60"/>
    <w:rsid w:val="00646159"/>
    <w:rsid w:val="00646486"/>
    <w:rsid w:val="006464C5"/>
    <w:rsid w:val="006468D4"/>
    <w:rsid w:val="00646A02"/>
    <w:rsid w:val="00646C68"/>
    <w:rsid w:val="00646C80"/>
    <w:rsid w:val="00646E17"/>
    <w:rsid w:val="00646E5F"/>
    <w:rsid w:val="00647121"/>
    <w:rsid w:val="006476AA"/>
    <w:rsid w:val="00647750"/>
    <w:rsid w:val="0064780C"/>
    <w:rsid w:val="006478D2"/>
    <w:rsid w:val="00647A90"/>
    <w:rsid w:val="00647BA4"/>
    <w:rsid w:val="00647BCB"/>
    <w:rsid w:val="00647BF8"/>
    <w:rsid w:val="00647D1E"/>
    <w:rsid w:val="0065023B"/>
    <w:rsid w:val="0065037D"/>
    <w:rsid w:val="0065085F"/>
    <w:rsid w:val="00650B93"/>
    <w:rsid w:val="00650CE0"/>
    <w:rsid w:val="00651053"/>
    <w:rsid w:val="0065169B"/>
    <w:rsid w:val="00651E26"/>
    <w:rsid w:val="006523D8"/>
    <w:rsid w:val="0065259A"/>
    <w:rsid w:val="00652BBB"/>
    <w:rsid w:val="006530D5"/>
    <w:rsid w:val="00653283"/>
    <w:rsid w:val="00653BBC"/>
    <w:rsid w:val="00653C42"/>
    <w:rsid w:val="00653E3A"/>
    <w:rsid w:val="006545C2"/>
    <w:rsid w:val="00654D2D"/>
    <w:rsid w:val="00654FB0"/>
    <w:rsid w:val="00655B49"/>
    <w:rsid w:val="00655F91"/>
    <w:rsid w:val="006561D4"/>
    <w:rsid w:val="006565D7"/>
    <w:rsid w:val="006569DF"/>
    <w:rsid w:val="00656A96"/>
    <w:rsid w:val="00656B66"/>
    <w:rsid w:val="00656D6A"/>
    <w:rsid w:val="006607FC"/>
    <w:rsid w:val="00660874"/>
    <w:rsid w:val="00660964"/>
    <w:rsid w:val="00660A53"/>
    <w:rsid w:val="00660C6D"/>
    <w:rsid w:val="006611EB"/>
    <w:rsid w:val="00661AF4"/>
    <w:rsid w:val="00662398"/>
    <w:rsid w:val="00662776"/>
    <w:rsid w:val="00662931"/>
    <w:rsid w:val="00662BCC"/>
    <w:rsid w:val="006633B5"/>
    <w:rsid w:val="00663422"/>
    <w:rsid w:val="006638C9"/>
    <w:rsid w:val="00663AFE"/>
    <w:rsid w:val="00663DAE"/>
    <w:rsid w:val="00663FB8"/>
    <w:rsid w:val="00664105"/>
    <w:rsid w:val="006642B5"/>
    <w:rsid w:val="006642ED"/>
    <w:rsid w:val="00664CB7"/>
    <w:rsid w:val="00664FD4"/>
    <w:rsid w:val="00665F58"/>
    <w:rsid w:val="006667C4"/>
    <w:rsid w:val="0066689D"/>
    <w:rsid w:val="00666941"/>
    <w:rsid w:val="00666DD2"/>
    <w:rsid w:val="006678BC"/>
    <w:rsid w:val="006708EE"/>
    <w:rsid w:val="006709DD"/>
    <w:rsid w:val="00670BC9"/>
    <w:rsid w:val="006715A1"/>
    <w:rsid w:val="0067188B"/>
    <w:rsid w:val="006726FB"/>
    <w:rsid w:val="00672B85"/>
    <w:rsid w:val="006738DE"/>
    <w:rsid w:val="00673ADE"/>
    <w:rsid w:val="00674157"/>
    <w:rsid w:val="00674312"/>
    <w:rsid w:val="006743C9"/>
    <w:rsid w:val="006745C8"/>
    <w:rsid w:val="00674C6B"/>
    <w:rsid w:val="00674E29"/>
    <w:rsid w:val="00674E79"/>
    <w:rsid w:val="0067514E"/>
    <w:rsid w:val="00675343"/>
    <w:rsid w:val="0067561D"/>
    <w:rsid w:val="00675873"/>
    <w:rsid w:val="00676244"/>
    <w:rsid w:val="00676557"/>
    <w:rsid w:val="0067683E"/>
    <w:rsid w:val="00676BB8"/>
    <w:rsid w:val="00676C10"/>
    <w:rsid w:val="006773A2"/>
    <w:rsid w:val="0067751E"/>
    <w:rsid w:val="006775EF"/>
    <w:rsid w:val="006776D9"/>
    <w:rsid w:val="00677F2A"/>
    <w:rsid w:val="00677F9C"/>
    <w:rsid w:val="00680169"/>
    <w:rsid w:val="00680409"/>
    <w:rsid w:val="00680ECC"/>
    <w:rsid w:val="00680FBD"/>
    <w:rsid w:val="0068177C"/>
    <w:rsid w:val="00681AE0"/>
    <w:rsid w:val="00681D7F"/>
    <w:rsid w:val="00681D83"/>
    <w:rsid w:val="006821D1"/>
    <w:rsid w:val="006823E1"/>
    <w:rsid w:val="0068251A"/>
    <w:rsid w:val="00682AFF"/>
    <w:rsid w:val="00682B9B"/>
    <w:rsid w:val="006830CE"/>
    <w:rsid w:val="0068386C"/>
    <w:rsid w:val="00683D94"/>
    <w:rsid w:val="00683F6C"/>
    <w:rsid w:val="00684469"/>
    <w:rsid w:val="00684C2D"/>
    <w:rsid w:val="0068529F"/>
    <w:rsid w:val="00685F59"/>
    <w:rsid w:val="00686D64"/>
    <w:rsid w:val="0068775B"/>
    <w:rsid w:val="00687E85"/>
    <w:rsid w:val="006900C2"/>
    <w:rsid w:val="006902BC"/>
    <w:rsid w:val="0069044C"/>
    <w:rsid w:val="006913C1"/>
    <w:rsid w:val="0069192D"/>
    <w:rsid w:val="00691BBB"/>
    <w:rsid w:val="00691DFA"/>
    <w:rsid w:val="00691FF6"/>
    <w:rsid w:val="006920E0"/>
    <w:rsid w:val="00692178"/>
    <w:rsid w:val="0069286C"/>
    <w:rsid w:val="00692878"/>
    <w:rsid w:val="00692B8E"/>
    <w:rsid w:val="00693382"/>
    <w:rsid w:val="00693432"/>
    <w:rsid w:val="006936BE"/>
    <w:rsid w:val="00693818"/>
    <w:rsid w:val="00693F83"/>
    <w:rsid w:val="00693FE1"/>
    <w:rsid w:val="006941B6"/>
    <w:rsid w:val="006942B2"/>
    <w:rsid w:val="00694426"/>
    <w:rsid w:val="006944B5"/>
    <w:rsid w:val="0069463C"/>
    <w:rsid w:val="00694993"/>
    <w:rsid w:val="00694D62"/>
    <w:rsid w:val="006955C8"/>
    <w:rsid w:val="00695700"/>
    <w:rsid w:val="0069579D"/>
    <w:rsid w:val="0069588A"/>
    <w:rsid w:val="00695A31"/>
    <w:rsid w:val="00695A3F"/>
    <w:rsid w:val="0069650D"/>
    <w:rsid w:val="006977A4"/>
    <w:rsid w:val="006A00D9"/>
    <w:rsid w:val="006A039D"/>
    <w:rsid w:val="006A0D79"/>
    <w:rsid w:val="006A133E"/>
    <w:rsid w:val="006A16B9"/>
    <w:rsid w:val="006A182B"/>
    <w:rsid w:val="006A1BB9"/>
    <w:rsid w:val="006A201D"/>
    <w:rsid w:val="006A265C"/>
    <w:rsid w:val="006A26E4"/>
    <w:rsid w:val="006A2C6F"/>
    <w:rsid w:val="006A2D87"/>
    <w:rsid w:val="006A384A"/>
    <w:rsid w:val="006A3B2B"/>
    <w:rsid w:val="006A3C78"/>
    <w:rsid w:val="006A3F12"/>
    <w:rsid w:val="006A40AD"/>
    <w:rsid w:val="006A425F"/>
    <w:rsid w:val="006A453E"/>
    <w:rsid w:val="006A4AC4"/>
    <w:rsid w:val="006A54E7"/>
    <w:rsid w:val="006A59CD"/>
    <w:rsid w:val="006A5EEB"/>
    <w:rsid w:val="006A5EF0"/>
    <w:rsid w:val="006A6317"/>
    <w:rsid w:val="006A63BE"/>
    <w:rsid w:val="006A71B1"/>
    <w:rsid w:val="006A722A"/>
    <w:rsid w:val="006A762F"/>
    <w:rsid w:val="006A7B1E"/>
    <w:rsid w:val="006B0ABB"/>
    <w:rsid w:val="006B14AE"/>
    <w:rsid w:val="006B1A1B"/>
    <w:rsid w:val="006B1B23"/>
    <w:rsid w:val="006B1E56"/>
    <w:rsid w:val="006B21D1"/>
    <w:rsid w:val="006B237C"/>
    <w:rsid w:val="006B2784"/>
    <w:rsid w:val="006B2A3B"/>
    <w:rsid w:val="006B2BE8"/>
    <w:rsid w:val="006B30A9"/>
    <w:rsid w:val="006B30CA"/>
    <w:rsid w:val="006B34DD"/>
    <w:rsid w:val="006B43D2"/>
    <w:rsid w:val="006B48CE"/>
    <w:rsid w:val="006B4939"/>
    <w:rsid w:val="006B4E64"/>
    <w:rsid w:val="006B4F35"/>
    <w:rsid w:val="006B53AC"/>
    <w:rsid w:val="006B63C8"/>
    <w:rsid w:val="006B6D34"/>
    <w:rsid w:val="006B7008"/>
    <w:rsid w:val="006B712C"/>
    <w:rsid w:val="006B7384"/>
    <w:rsid w:val="006B77A7"/>
    <w:rsid w:val="006B7AB1"/>
    <w:rsid w:val="006B7E94"/>
    <w:rsid w:val="006B7EB9"/>
    <w:rsid w:val="006C05CA"/>
    <w:rsid w:val="006C07C4"/>
    <w:rsid w:val="006C1388"/>
    <w:rsid w:val="006C1A85"/>
    <w:rsid w:val="006C2729"/>
    <w:rsid w:val="006C2A95"/>
    <w:rsid w:val="006C2F5C"/>
    <w:rsid w:val="006C3104"/>
    <w:rsid w:val="006C3325"/>
    <w:rsid w:val="006C372F"/>
    <w:rsid w:val="006C38E0"/>
    <w:rsid w:val="006C39FF"/>
    <w:rsid w:val="006C4E2F"/>
    <w:rsid w:val="006C5CAF"/>
    <w:rsid w:val="006C5E91"/>
    <w:rsid w:val="006C6376"/>
    <w:rsid w:val="006C67BC"/>
    <w:rsid w:val="006C6D6F"/>
    <w:rsid w:val="006C6DE0"/>
    <w:rsid w:val="006C6E50"/>
    <w:rsid w:val="006C6ECD"/>
    <w:rsid w:val="006C7925"/>
    <w:rsid w:val="006D005B"/>
    <w:rsid w:val="006D0283"/>
    <w:rsid w:val="006D0463"/>
    <w:rsid w:val="006D04BC"/>
    <w:rsid w:val="006D0633"/>
    <w:rsid w:val="006D071F"/>
    <w:rsid w:val="006D09EB"/>
    <w:rsid w:val="006D09F7"/>
    <w:rsid w:val="006D0F42"/>
    <w:rsid w:val="006D185C"/>
    <w:rsid w:val="006D1999"/>
    <w:rsid w:val="006D1C38"/>
    <w:rsid w:val="006D1C5B"/>
    <w:rsid w:val="006D2505"/>
    <w:rsid w:val="006D28FD"/>
    <w:rsid w:val="006D2BA0"/>
    <w:rsid w:val="006D3081"/>
    <w:rsid w:val="006D3247"/>
    <w:rsid w:val="006D3CF4"/>
    <w:rsid w:val="006D40CC"/>
    <w:rsid w:val="006D4C89"/>
    <w:rsid w:val="006D4C9C"/>
    <w:rsid w:val="006D5113"/>
    <w:rsid w:val="006D57B9"/>
    <w:rsid w:val="006D6AFD"/>
    <w:rsid w:val="006D6C13"/>
    <w:rsid w:val="006D74A2"/>
    <w:rsid w:val="006D7C41"/>
    <w:rsid w:val="006E0089"/>
    <w:rsid w:val="006E02A3"/>
    <w:rsid w:val="006E048E"/>
    <w:rsid w:val="006E0538"/>
    <w:rsid w:val="006E06C2"/>
    <w:rsid w:val="006E0ACE"/>
    <w:rsid w:val="006E1253"/>
    <w:rsid w:val="006E12B9"/>
    <w:rsid w:val="006E137A"/>
    <w:rsid w:val="006E162F"/>
    <w:rsid w:val="006E165C"/>
    <w:rsid w:val="006E1A3B"/>
    <w:rsid w:val="006E1B67"/>
    <w:rsid w:val="006E1FC4"/>
    <w:rsid w:val="006E28F1"/>
    <w:rsid w:val="006E31DF"/>
    <w:rsid w:val="006E3A70"/>
    <w:rsid w:val="006E3ACD"/>
    <w:rsid w:val="006E3E2E"/>
    <w:rsid w:val="006E4AC1"/>
    <w:rsid w:val="006E4EFC"/>
    <w:rsid w:val="006E539D"/>
    <w:rsid w:val="006E5753"/>
    <w:rsid w:val="006E5B1F"/>
    <w:rsid w:val="006E602D"/>
    <w:rsid w:val="006E633F"/>
    <w:rsid w:val="006E6530"/>
    <w:rsid w:val="006E688D"/>
    <w:rsid w:val="006E6B86"/>
    <w:rsid w:val="006E6E11"/>
    <w:rsid w:val="006E70EC"/>
    <w:rsid w:val="006E768C"/>
    <w:rsid w:val="006E7BBD"/>
    <w:rsid w:val="006E7FD8"/>
    <w:rsid w:val="006F0594"/>
    <w:rsid w:val="006F05C4"/>
    <w:rsid w:val="006F0706"/>
    <w:rsid w:val="006F1388"/>
    <w:rsid w:val="006F13D7"/>
    <w:rsid w:val="006F13E8"/>
    <w:rsid w:val="006F24BF"/>
    <w:rsid w:val="006F2603"/>
    <w:rsid w:val="006F2CEF"/>
    <w:rsid w:val="006F2D46"/>
    <w:rsid w:val="006F2D70"/>
    <w:rsid w:val="006F2DB6"/>
    <w:rsid w:val="006F3148"/>
    <w:rsid w:val="006F331F"/>
    <w:rsid w:val="006F38C0"/>
    <w:rsid w:val="006F4105"/>
    <w:rsid w:val="006F426A"/>
    <w:rsid w:val="006F4354"/>
    <w:rsid w:val="006F4E1A"/>
    <w:rsid w:val="006F4F2A"/>
    <w:rsid w:val="006F5017"/>
    <w:rsid w:val="006F506C"/>
    <w:rsid w:val="006F56D0"/>
    <w:rsid w:val="006F5968"/>
    <w:rsid w:val="006F5A95"/>
    <w:rsid w:val="006F5B6D"/>
    <w:rsid w:val="006F665A"/>
    <w:rsid w:val="006F6780"/>
    <w:rsid w:val="006F69A1"/>
    <w:rsid w:val="006F6AC1"/>
    <w:rsid w:val="006F725B"/>
    <w:rsid w:val="006F75CB"/>
    <w:rsid w:val="006F76CF"/>
    <w:rsid w:val="006F7B55"/>
    <w:rsid w:val="006F7DE4"/>
    <w:rsid w:val="0070033A"/>
    <w:rsid w:val="00700457"/>
    <w:rsid w:val="00700A37"/>
    <w:rsid w:val="00700A9A"/>
    <w:rsid w:val="00700C15"/>
    <w:rsid w:val="00700C33"/>
    <w:rsid w:val="00700C37"/>
    <w:rsid w:val="00700D1D"/>
    <w:rsid w:val="00700F0E"/>
    <w:rsid w:val="00701AF0"/>
    <w:rsid w:val="0070267E"/>
    <w:rsid w:val="0070322B"/>
    <w:rsid w:val="0070359A"/>
    <w:rsid w:val="007037B6"/>
    <w:rsid w:val="007039E5"/>
    <w:rsid w:val="00703A57"/>
    <w:rsid w:val="007040AB"/>
    <w:rsid w:val="00704923"/>
    <w:rsid w:val="00704AA3"/>
    <w:rsid w:val="00704B16"/>
    <w:rsid w:val="00704FEA"/>
    <w:rsid w:val="00705260"/>
    <w:rsid w:val="007058AC"/>
    <w:rsid w:val="007058EF"/>
    <w:rsid w:val="00705C66"/>
    <w:rsid w:val="00706223"/>
    <w:rsid w:val="00706494"/>
    <w:rsid w:val="00706499"/>
    <w:rsid w:val="007068A4"/>
    <w:rsid w:val="00706E32"/>
    <w:rsid w:val="00706F06"/>
    <w:rsid w:val="00707565"/>
    <w:rsid w:val="0070777C"/>
    <w:rsid w:val="00707F18"/>
    <w:rsid w:val="007100D5"/>
    <w:rsid w:val="00710165"/>
    <w:rsid w:val="00710837"/>
    <w:rsid w:val="00710A24"/>
    <w:rsid w:val="00710E0B"/>
    <w:rsid w:val="00711956"/>
    <w:rsid w:val="0071206E"/>
    <w:rsid w:val="00712093"/>
    <w:rsid w:val="00712974"/>
    <w:rsid w:val="00712D2E"/>
    <w:rsid w:val="007130D4"/>
    <w:rsid w:val="0071359F"/>
    <w:rsid w:val="00713E49"/>
    <w:rsid w:val="00713F57"/>
    <w:rsid w:val="00713F85"/>
    <w:rsid w:val="0071403B"/>
    <w:rsid w:val="0071429F"/>
    <w:rsid w:val="00714817"/>
    <w:rsid w:val="007149CA"/>
    <w:rsid w:val="00714C8D"/>
    <w:rsid w:val="00714F11"/>
    <w:rsid w:val="00715186"/>
    <w:rsid w:val="00715340"/>
    <w:rsid w:val="007156A1"/>
    <w:rsid w:val="00715B0D"/>
    <w:rsid w:val="00715ED0"/>
    <w:rsid w:val="007164B9"/>
    <w:rsid w:val="00716674"/>
    <w:rsid w:val="0071672A"/>
    <w:rsid w:val="0071685D"/>
    <w:rsid w:val="00716CBF"/>
    <w:rsid w:val="0071732F"/>
    <w:rsid w:val="00717E06"/>
    <w:rsid w:val="00720095"/>
    <w:rsid w:val="0072023F"/>
    <w:rsid w:val="00720F32"/>
    <w:rsid w:val="00721022"/>
    <w:rsid w:val="007213B3"/>
    <w:rsid w:val="00721A85"/>
    <w:rsid w:val="0072202F"/>
    <w:rsid w:val="007223BB"/>
    <w:rsid w:val="0072274D"/>
    <w:rsid w:val="00722971"/>
    <w:rsid w:val="00722E77"/>
    <w:rsid w:val="00722F15"/>
    <w:rsid w:val="00722FB3"/>
    <w:rsid w:val="00723843"/>
    <w:rsid w:val="007239EE"/>
    <w:rsid w:val="00723A54"/>
    <w:rsid w:val="007245C6"/>
    <w:rsid w:val="00724926"/>
    <w:rsid w:val="00724A41"/>
    <w:rsid w:val="0072534E"/>
    <w:rsid w:val="00725A9F"/>
    <w:rsid w:val="00725D56"/>
    <w:rsid w:val="00726302"/>
    <w:rsid w:val="00726857"/>
    <w:rsid w:val="00726F66"/>
    <w:rsid w:val="007271A7"/>
    <w:rsid w:val="007274C6"/>
    <w:rsid w:val="007275DE"/>
    <w:rsid w:val="00727F41"/>
    <w:rsid w:val="0073191A"/>
    <w:rsid w:val="007322B6"/>
    <w:rsid w:val="0073255D"/>
    <w:rsid w:val="00732704"/>
    <w:rsid w:val="0073270F"/>
    <w:rsid w:val="00732A32"/>
    <w:rsid w:val="00732AE7"/>
    <w:rsid w:val="007336D4"/>
    <w:rsid w:val="00733FA6"/>
    <w:rsid w:val="00734383"/>
    <w:rsid w:val="00734580"/>
    <w:rsid w:val="0073467E"/>
    <w:rsid w:val="00734B73"/>
    <w:rsid w:val="00734CF5"/>
    <w:rsid w:val="0073531D"/>
    <w:rsid w:val="00735389"/>
    <w:rsid w:val="00735723"/>
    <w:rsid w:val="0073596B"/>
    <w:rsid w:val="00735A07"/>
    <w:rsid w:val="00735E99"/>
    <w:rsid w:val="007372A8"/>
    <w:rsid w:val="00737720"/>
    <w:rsid w:val="0073785C"/>
    <w:rsid w:val="00737A3D"/>
    <w:rsid w:val="00737E00"/>
    <w:rsid w:val="00737E1D"/>
    <w:rsid w:val="00737FB4"/>
    <w:rsid w:val="0074032B"/>
    <w:rsid w:val="00740CE1"/>
    <w:rsid w:val="00740E2F"/>
    <w:rsid w:val="007410C8"/>
    <w:rsid w:val="007410F5"/>
    <w:rsid w:val="007411A4"/>
    <w:rsid w:val="0074139E"/>
    <w:rsid w:val="00741644"/>
    <w:rsid w:val="00741744"/>
    <w:rsid w:val="00743018"/>
    <w:rsid w:val="007435D4"/>
    <w:rsid w:val="00743A94"/>
    <w:rsid w:val="00743B8D"/>
    <w:rsid w:val="00745A3D"/>
    <w:rsid w:val="00745FA9"/>
    <w:rsid w:val="00746067"/>
    <w:rsid w:val="0074672D"/>
    <w:rsid w:val="0074684C"/>
    <w:rsid w:val="00746C3E"/>
    <w:rsid w:val="00746CA1"/>
    <w:rsid w:val="0074711F"/>
    <w:rsid w:val="00747FFD"/>
    <w:rsid w:val="0075033B"/>
    <w:rsid w:val="0075048E"/>
    <w:rsid w:val="00750654"/>
    <w:rsid w:val="007506A5"/>
    <w:rsid w:val="00750E97"/>
    <w:rsid w:val="00750F97"/>
    <w:rsid w:val="0075192A"/>
    <w:rsid w:val="00751CED"/>
    <w:rsid w:val="00752329"/>
    <w:rsid w:val="00752459"/>
    <w:rsid w:val="00752508"/>
    <w:rsid w:val="00752C59"/>
    <w:rsid w:val="00752C81"/>
    <w:rsid w:val="00752DA3"/>
    <w:rsid w:val="00753404"/>
    <w:rsid w:val="00753C8E"/>
    <w:rsid w:val="00753CCC"/>
    <w:rsid w:val="00753DAB"/>
    <w:rsid w:val="00753E0C"/>
    <w:rsid w:val="00753E94"/>
    <w:rsid w:val="007541D7"/>
    <w:rsid w:val="007546AF"/>
    <w:rsid w:val="00754D68"/>
    <w:rsid w:val="00755DE8"/>
    <w:rsid w:val="007565AE"/>
    <w:rsid w:val="007566EC"/>
    <w:rsid w:val="00757A2F"/>
    <w:rsid w:val="00760242"/>
    <w:rsid w:val="007603A1"/>
    <w:rsid w:val="00760814"/>
    <w:rsid w:val="00760C8C"/>
    <w:rsid w:val="00760F48"/>
    <w:rsid w:val="0076117F"/>
    <w:rsid w:val="007614DD"/>
    <w:rsid w:val="00761714"/>
    <w:rsid w:val="007619F7"/>
    <w:rsid w:val="00761E32"/>
    <w:rsid w:val="007621D9"/>
    <w:rsid w:val="00762A66"/>
    <w:rsid w:val="00762B73"/>
    <w:rsid w:val="00762BD5"/>
    <w:rsid w:val="00762EC9"/>
    <w:rsid w:val="00763305"/>
    <w:rsid w:val="0076338D"/>
    <w:rsid w:val="007635C7"/>
    <w:rsid w:val="007640C4"/>
    <w:rsid w:val="00764142"/>
    <w:rsid w:val="0076442D"/>
    <w:rsid w:val="00764868"/>
    <w:rsid w:val="00764DD4"/>
    <w:rsid w:val="0076503C"/>
    <w:rsid w:val="00765934"/>
    <w:rsid w:val="00765BE2"/>
    <w:rsid w:val="007660ED"/>
    <w:rsid w:val="00766101"/>
    <w:rsid w:val="00766345"/>
    <w:rsid w:val="00766478"/>
    <w:rsid w:val="00766AB4"/>
    <w:rsid w:val="00767421"/>
    <w:rsid w:val="00770186"/>
    <w:rsid w:val="00770260"/>
    <w:rsid w:val="007709EA"/>
    <w:rsid w:val="00770FA1"/>
    <w:rsid w:val="007710D5"/>
    <w:rsid w:val="0077113F"/>
    <w:rsid w:val="00771696"/>
    <w:rsid w:val="00771C34"/>
    <w:rsid w:val="0077209A"/>
    <w:rsid w:val="007725B4"/>
    <w:rsid w:val="00772740"/>
    <w:rsid w:val="00772820"/>
    <w:rsid w:val="00772A2C"/>
    <w:rsid w:val="00772B2A"/>
    <w:rsid w:val="00773C5D"/>
    <w:rsid w:val="00774239"/>
    <w:rsid w:val="007749F0"/>
    <w:rsid w:val="00774A7E"/>
    <w:rsid w:val="00774D4B"/>
    <w:rsid w:val="00774FE1"/>
    <w:rsid w:val="00775799"/>
    <w:rsid w:val="00775D4A"/>
    <w:rsid w:val="00775EFB"/>
    <w:rsid w:val="00776A80"/>
    <w:rsid w:val="00776C86"/>
    <w:rsid w:val="00776E2C"/>
    <w:rsid w:val="00777147"/>
    <w:rsid w:val="00777338"/>
    <w:rsid w:val="00777512"/>
    <w:rsid w:val="007776FC"/>
    <w:rsid w:val="00777A7C"/>
    <w:rsid w:val="0078062E"/>
    <w:rsid w:val="0078097A"/>
    <w:rsid w:val="00780990"/>
    <w:rsid w:val="00780B7A"/>
    <w:rsid w:val="00780D72"/>
    <w:rsid w:val="00780DF4"/>
    <w:rsid w:val="00780E72"/>
    <w:rsid w:val="007810EE"/>
    <w:rsid w:val="00781A86"/>
    <w:rsid w:val="00781A9D"/>
    <w:rsid w:val="00781CE0"/>
    <w:rsid w:val="00782474"/>
    <w:rsid w:val="00782491"/>
    <w:rsid w:val="00782F2E"/>
    <w:rsid w:val="00783F80"/>
    <w:rsid w:val="007842B6"/>
    <w:rsid w:val="00785078"/>
    <w:rsid w:val="0078559D"/>
    <w:rsid w:val="00786419"/>
    <w:rsid w:val="00786E38"/>
    <w:rsid w:val="00786F4C"/>
    <w:rsid w:val="00787274"/>
    <w:rsid w:val="007873D1"/>
    <w:rsid w:val="00787F50"/>
    <w:rsid w:val="0079072B"/>
    <w:rsid w:val="00790A5B"/>
    <w:rsid w:val="00790DF0"/>
    <w:rsid w:val="00791026"/>
    <w:rsid w:val="0079103B"/>
    <w:rsid w:val="00791C73"/>
    <w:rsid w:val="007921D8"/>
    <w:rsid w:val="00792446"/>
    <w:rsid w:val="0079259B"/>
    <w:rsid w:val="00792714"/>
    <w:rsid w:val="0079283A"/>
    <w:rsid w:val="00792AAF"/>
    <w:rsid w:val="007930F9"/>
    <w:rsid w:val="007933D8"/>
    <w:rsid w:val="00793D78"/>
    <w:rsid w:val="00793E38"/>
    <w:rsid w:val="0079418A"/>
    <w:rsid w:val="007945F6"/>
    <w:rsid w:val="00794FBA"/>
    <w:rsid w:val="0079517A"/>
    <w:rsid w:val="0079536A"/>
    <w:rsid w:val="007953AB"/>
    <w:rsid w:val="00795B32"/>
    <w:rsid w:val="00795EB8"/>
    <w:rsid w:val="00796259"/>
    <w:rsid w:val="007967C3"/>
    <w:rsid w:val="00796992"/>
    <w:rsid w:val="00796ECE"/>
    <w:rsid w:val="00796FE7"/>
    <w:rsid w:val="0079718E"/>
    <w:rsid w:val="007976F5"/>
    <w:rsid w:val="0079777D"/>
    <w:rsid w:val="007979A7"/>
    <w:rsid w:val="007A05C3"/>
    <w:rsid w:val="007A062C"/>
    <w:rsid w:val="007A079F"/>
    <w:rsid w:val="007A16DF"/>
    <w:rsid w:val="007A1D45"/>
    <w:rsid w:val="007A1DBB"/>
    <w:rsid w:val="007A2337"/>
    <w:rsid w:val="007A297A"/>
    <w:rsid w:val="007A3122"/>
    <w:rsid w:val="007A3958"/>
    <w:rsid w:val="007A3C72"/>
    <w:rsid w:val="007A4078"/>
    <w:rsid w:val="007A4DAD"/>
    <w:rsid w:val="007A4FC9"/>
    <w:rsid w:val="007A5770"/>
    <w:rsid w:val="007A5841"/>
    <w:rsid w:val="007A616D"/>
    <w:rsid w:val="007A6604"/>
    <w:rsid w:val="007A671B"/>
    <w:rsid w:val="007A6A44"/>
    <w:rsid w:val="007A6D0D"/>
    <w:rsid w:val="007A6E02"/>
    <w:rsid w:val="007A6F78"/>
    <w:rsid w:val="007A7EF7"/>
    <w:rsid w:val="007B00E5"/>
    <w:rsid w:val="007B0221"/>
    <w:rsid w:val="007B05A7"/>
    <w:rsid w:val="007B1BA9"/>
    <w:rsid w:val="007B2001"/>
    <w:rsid w:val="007B35FD"/>
    <w:rsid w:val="007B3EE7"/>
    <w:rsid w:val="007B436D"/>
    <w:rsid w:val="007B480F"/>
    <w:rsid w:val="007B493A"/>
    <w:rsid w:val="007B4D6A"/>
    <w:rsid w:val="007B5128"/>
    <w:rsid w:val="007B53F0"/>
    <w:rsid w:val="007B64C6"/>
    <w:rsid w:val="007B686A"/>
    <w:rsid w:val="007B6CFA"/>
    <w:rsid w:val="007B7012"/>
    <w:rsid w:val="007B7A21"/>
    <w:rsid w:val="007B7A8D"/>
    <w:rsid w:val="007C0152"/>
    <w:rsid w:val="007C03A3"/>
    <w:rsid w:val="007C048E"/>
    <w:rsid w:val="007C04B1"/>
    <w:rsid w:val="007C0665"/>
    <w:rsid w:val="007C0928"/>
    <w:rsid w:val="007C0DC8"/>
    <w:rsid w:val="007C0F13"/>
    <w:rsid w:val="007C1D63"/>
    <w:rsid w:val="007C221F"/>
    <w:rsid w:val="007C2BD3"/>
    <w:rsid w:val="007C3516"/>
    <w:rsid w:val="007C3A30"/>
    <w:rsid w:val="007C4043"/>
    <w:rsid w:val="007C4622"/>
    <w:rsid w:val="007C5071"/>
    <w:rsid w:val="007C52A9"/>
    <w:rsid w:val="007C5329"/>
    <w:rsid w:val="007C6320"/>
    <w:rsid w:val="007C644F"/>
    <w:rsid w:val="007C6784"/>
    <w:rsid w:val="007C73CD"/>
    <w:rsid w:val="007C7A36"/>
    <w:rsid w:val="007C7C23"/>
    <w:rsid w:val="007C7D98"/>
    <w:rsid w:val="007D01A4"/>
    <w:rsid w:val="007D0CEE"/>
    <w:rsid w:val="007D129F"/>
    <w:rsid w:val="007D1722"/>
    <w:rsid w:val="007D25C7"/>
    <w:rsid w:val="007D2BB3"/>
    <w:rsid w:val="007D308D"/>
    <w:rsid w:val="007D4071"/>
    <w:rsid w:val="007D420B"/>
    <w:rsid w:val="007D4335"/>
    <w:rsid w:val="007D4350"/>
    <w:rsid w:val="007D4437"/>
    <w:rsid w:val="007D454E"/>
    <w:rsid w:val="007D5205"/>
    <w:rsid w:val="007D529D"/>
    <w:rsid w:val="007D589C"/>
    <w:rsid w:val="007D590E"/>
    <w:rsid w:val="007D63F7"/>
    <w:rsid w:val="007D698C"/>
    <w:rsid w:val="007D6E19"/>
    <w:rsid w:val="007D75E7"/>
    <w:rsid w:val="007E009E"/>
    <w:rsid w:val="007E0AFD"/>
    <w:rsid w:val="007E0EA6"/>
    <w:rsid w:val="007E1075"/>
    <w:rsid w:val="007E1139"/>
    <w:rsid w:val="007E17F6"/>
    <w:rsid w:val="007E1C84"/>
    <w:rsid w:val="007E2504"/>
    <w:rsid w:val="007E259F"/>
    <w:rsid w:val="007E2850"/>
    <w:rsid w:val="007E2BD6"/>
    <w:rsid w:val="007E2CCE"/>
    <w:rsid w:val="007E2DD0"/>
    <w:rsid w:val="007E373C"/>
    <w:rsid w:val="007E3770"/>
    <w:rsid w:val="007E3EDE"/>
    <w:rsid w:val="007E3FDF"/>
    <w:rsid w:val="007E48C3"/>
    <w:rsid w:val="007E4CB5"/>
    <w:rsid w:val="007E4E12"/>
    <w:rsid w:val="007E4EBE"/>
    <w:rsid w:val="007E4F3C"/>
    <w:rsid w:val="007E54E5"/>
    <w:rsid w:val="007E564A"/>
    <w:rsid w:val="007E59BF"/>
    <w:rsid w:val="007E64CF"/>
    <w:rsid w:val="007E6571"/>
    <w:rsid w:val="007E695E"/>
    <w:rsid w:val="007E759F"/>
    <w:rsid w:val="007E7C14"/>
    <w:rsid w:val="007E7C9E"/>
    <w:rsid w:val="007F026B"/>
    <w:rsid w:val="007F088E"/>
    <w:rsid w:val="007F0919"/>
    <w:rsid w:val="007F0EEE"/>
    <w:rsid w:val="007F145D"/>
    <w:rsid w:val="007F1480"/>
    <w:rsid w:val="007F192A"/>
    <w:rsid w:val="007F1D21"/>
    <w:rsid w:val="007F2EAB"/>
    <w:rsid w:val="007F2EE2"/>
    <w:rsid w:val="007F3100"/>
    <w:rsid w:val="007F4729"/>
    <w:rsid w:val="007F4C06"/>
    <w:rsid w:val="007F4CA2"/>
    <w:rsid w:val="007F4F31"/>
    <w:rsid w:val="007F55ED"/>
    <w:rsid w:val="007F595A"/>
    <w:rsid w:val="007F59BF"/>
    <w:rsid w:val="007F5BD3"/>
    <w:rsid w:val="007F60CD"/>
    <w:rsid w:val="007F630B"/>
    <w:rsid w:val="007F638D"/>
    <w:rsid w:val="007F645E"/>
    <w:rsid w:val="007F672B"/>
    <w:rsid w:val="007F68AD"/>
    <w:rsid w:val="007F6A74"/>
    <w:rsid w:val="007F7371"/>
    <w:rsid w:val="007F750B"/>
    <w:rsid w:val="007F7A5C"/>
    <w:rsid w:val="007F7AB7"/>
    <w:rsid w:val="007F7F1E"/>
    <w:rsid w:val="007F7F2F"/>
    <w:rsid w:val="00800205"/>
    <w:rsid w:val="00800867"/>
    <w:rsid w:val="008008E4"/>
    <w:rsid w:val="00800968"/>
    <w:rsid w:val="00800BD9"/>
    <w:rsid w:val="008015BE"/>
    <w:rsid w:val="008016BB"/>
    <w:rsid w:val="00801CCF"/>
    <w:rsid w:val="008028AC"/>
    <w:rsid w:val="008028CF"/>
    <w:rsid w:val="00802C23"/>
    <w:rsid w:val="00802CF5"/>
    <w:rsid w:val="008037EF"/>
    <w:rsid w:val="00803C5E"/>
    <w:rsid w:val="00803DCA"/>
    <w:rsid w:val="00803FE4"/>
    <w:rsid w:val="00804252"/>
    <w:rsid w:val="00804888"/>
    <w:rsid w:val="008056F0"/>
    <w:rsid w:val="00805824"/>
    <w:rsid w:val="00805928"/>
    <w:rsid w:val="0080600A"/>
    <w:rsid w:val="008064C2"/>
    <w:rsid w:val="0080687B"/>
    <w:rsid w:val="00806A61"/>
    <w:rsid w:val="00806AD6"/>
    <w:rsid w:val="008070C3"/>
    <w:rsid w:val="00807266"/>
    <w:rsid w:val="008072F7"/>
    <w:rsid w:val="00807D6A"/>
    <w:rsid w:val="00807E2F"/>
    <w:rsid w:val="008101D9"/>
    <w:rsid w:val="00810623"/>
    <w:rsid w:val="008108DD"/>
    <w:rsid w:val="00810BB7"/>
    <w:rsid w:val="0081117D"/>
    <w:rsid w:val="0081152D"/>
    <w:rsid w:val="00811AFD"/>
    <w:rsid w:val="00812378"/>
    <w:rsid w:val="00812C48"/>
    <w:rsid w:val="008144A5"/>
    <w:rsid w:val="00814531"/>
    <w:rsid w:val="00814546"/>
    <w:rsid w:val="00814F9F"/>
    <w:rsid w:val="008155A9"/>
    <w:rsid w:val="008156C3"/>
    <w:rsid w:val="0081579D"/>
    <w:rsid w:val="008161D4"/>
    <w:rsid w:val="008163BC"/>
    <w:rsid w:val="00816709"/>
    <w:rsid w:val="00816C4D"/>
    <w:rsid w:val="00816C58"/>
    <w:rsid w:val="0081708B"/>
    <w:rsid w:val="00817143"/>
    <w:rsid w:val="00817368"/>
    <w:rsid w:val="0081753B"/>
    <w:rsid w:val="008176EE"/>
    <w:rsid w:val="008177F3"/>
    <w:rsid w:val="00820E58"/>
    <w:rsid w:val="00821403"/>
    <w:rsid w:val="0082147E"/>
    <w:rsid w:val="008217FE"/>
    <w:rsid w:val="008219CE"/>
    <w:rsid w:val="008220FF"/>
    <w:rsid w:val="008227ED"/>
    <w:rsid w:val="00822942"/>
    <w:rsid w:val="00822CC4"/>
    <w:rsid w:val="008230EF"/>
    <w:rsid w:val="008235B9"/>
    <w:rsid w:val="008238E1"/>
    <w:rsid w:val="00824F65"/>
    <w:rsid w:val="00825472"/>
    <w:rsid w:val="00825BA9"/>
    <w:rsid w:val="00825F3D"/>
    <w:rsid w:val="0082653C"/>
    <w:rsid w:val="00826AD3"/>
    <w:rsid w:val="00826AEA"/>
    <w:rsid w:val="00827071"/>
    <w:rsid w:val="00827403"/>
    <w:rsid w:val="00827B01"/>
    <w:rsid w:val="00827EEF"/>
    <w:rsid w:val="0083001D"/>
    <w:rsid w:val="008307A5"/>
    <w:rsid w:val="0083085A"/>
    <w:rsid w:val="008308BE"/>
    <w:rsid w:val="008313EC"/>
    <w:rsid w:val="00831590"/>
    <w:rsid w:val="008316B8"/>
    <w:rsid w:val="0083203B"/>
    <w:rsid w:val="0083229D"/>
    <w:rsid w:val="00832794"/>
    <w:rsid w:val="00832B28"/>
    <w:rsid w:val="00832BC3"/>
    <w:rsid w:val="00832BEF"/>
    <w:rsid w:val="00833D69"/>
    <w:rsid w:val="00833F21"/>
    <w:rsid w:val="0083405C"/>
    <w:rsid w:val="008346BA"/>
    <w:rsid w:val="00834837"/>
    <w:rsid w:val="00834DA0"/>
    <w:rsid w:val="00835252"/>
    <w:rsid w:val="008353F8"/>
    <w:rsid w:val="00835640"/>
    <w:rsid w:val="0083575F"/>
    <w:rsid w:val="00835C07"/>
    <w:rsid w:val="008362FB"/>
    <w:rsid w:val="00836300"/>
    <w:rsid w:val="008366F5"/>
    <w:rsid w:val="00837203"/>
    <w:rsid w:val="008374E0"/>
    <w:rsid w:val="00837542"/>
    <w:rsid w:val="00837738"/>
    <w:rsid w:val="008378D3"/>
    <w:rsid w:val="00837E92"/>
    <w:rsid w:val="00837F50"/>
    <w:rsid w:val="0084031F"/>
    <w:rsid w:val="00840337"/>
    <w:rsid w:val="0084047A"/>
    <w:rsid w:val="00840678"/>
    <w:rsid w:val="0084129C"/>
    <w:rsid w:val="0084153E"/>
    <w:rsid w:val="00841B34"/>
    <w:rsid w:val="00841BF9"/>
    <w:rsid w:val="00841EC8"/>
    <w:rsid w:val="0084207B"/>
    <w:rsid w:val="00842264"/>
    <w:rsid w:val="00842D8F"/>
    <w:rsid w:val="00842F1B"/>
    <w:rsid w:val="0084321D"/>
    <w:rsid w:val="0084325C"/>
    <w:rsid w:val="00843705"/>
    <w:rsid w:val="008438B3"/>
    <w:rsid w:val="0084392B"/>
    <w:rsid w:val="00844AE1"/>
    <w:rsid w:val="00844F0C"/>
    <w:rsid w:val="00845645"/>
    <w:rsid w:val="00845C70"/>
    <w:rsid w:val="00845CA4"/>
    <w:rsid w:val="0084601F"/>
    <w:rsid w:val="0084617F"/>
    <w:rsid w:val="0084630D"/>
    <w:rsid w:val="00846660"/>
    <w:rsid w:val="00846701"/>
    <w:rsid w:val="00846C2D"/>
    <w:rsid w:val="00847242"/>
    <w:rsid w:val="00847382"/>
    <w:rsid w:val="00847C28"/>
    <w:rsid w:val="0085072F"/>
    <w:rsid w:val="00850EB3"/>
    <w:rsid w:val="00850F09"/>
    <w:rsid w:val="00851195"/>
    <w:rsid w:val="008511B9"/>
    <w:rsid w:val="00851FBB"/>
    <w:rsid w:val="0085207C"/>
    <w:rsid w:val="008522CB"/>
    <w:rsid w:val="0085240C"/>
    <w:rsid w:val="008526B0"/>
    <w:rsid w:val="00853AB6"/>
    <w:rsid w:val="00853E16"/>
    <w:rsid w:val="00853ED9"/>
    <w:rsid w:val="00853F90"/>
    <w:rsid w:val="00854322"/>
    <w:rsid w:val="00854911"/>
    <w:rsid w:val="00854A62"/>
    <w:rsid w:val="00854BAA"/>
    <w:rsid w:val="00854D23"/>
    <w:rsid w:val="00854EE9"/>
    <w:rsid w:val="00854F72"/>
    <w:rsid w:val="00855C88"/>
    <w:rsid w:val="00855D5C"/>
    <w:rsid w:val="00855F79"/>
    <w:rsid w:val="00856485"/>
    <w:rsid w:val="00856708"/>
    <w:rsid w:val="008567F9"/>
    <w:rsid w:val="00856FAC"/>
    <w:rsid w:val="008570FB"/>
    <w:rsid w:val="0085721A"/>
    <w:rsid w:val="008573BA"/>
    <w:rsid w:val="00857B9A"/>
    <w:rsid w:val="00857E76"/>
    <w:rsid w:val="00860181"/>
    <w:rsid w:val="008603FE"/>
    <w:rsid w:val="008607A6"/>
    <w:rsid w:val="00860C0A"/>
    <w:rsid w:val="00860EA0"/>
    <w:rsid w:val="008611F0"/>
    <w:rsid w:val="00861980"/>
    <w:rsid w:val="00861A2A"/>
    <w:rsid w:val="00861B8F"/>
    <w:rsid w:val="00862470"/>
    <w:rsid w:val="00862677"/>
    <w:rsid w:val="0086290C"/>
    <w:rsid w:val="00863642"/>
    <w:rsid w:val="00863A70"/>
    <w:rsid w:val="00863E83"/>
    <w:rsid w:val="008642E0"/>
    <w:rsid w:val="00864A2C"/>
    <w:rsid w:val="0086542B"/>
    <w:rsid w:val="008654D8"/>
    <w:rsid w:val="00865751"/>
    <w:rsid w:val="00865E1E"/>
    <w:rsid w:val="00865E97"/>
    <w:rsid w:val="00866307"/>
    <w:rsid w:val="008677D2"/>
    <w:rsid w:val="00867C54"/>
    <w:rsid w:val="00867E2D"/>
    <w:rsid w:val="00867FAE"/>
    <w:rsid w:val="008700B3"/>
    <w:rsid w:val="0087018E"/>
    <w:rsid w:val="008708FA"/>
    <w:rsid w:val="00870923"/>
    <w:rsid w:val="008709B3"/>
    <w:rsid w:val="00870B0B"/>
    <w:rsid w:val="00870C2A"/>
    <w:rsid w:val="00870C89"/>
    <w:rsid w:val="00870DEF"/>
    <w:rsid w:val="00870E4B"/>
    <w:rsid w:val="008710CC"/>
    <w:rsid w:val="008711D0"/>
    <w:rsid w:val="00871343"/>
    <w:rsid w:val="0087141B"/>
    <w:rsid w:val="0087170F"/>
    <w:rsid w:val="008718FD"/>
    <w:rsid w:val="008719EC"/>
    <w:rsid w:val="00871D30"/>
    <w:rsid w:val="00871E67"/>
    <w:rsid w:val="008724C7"/>
    <w:rsid w:val="0087268D"/>
    <w:rsid w:val="008727EF"/>
    <w:rsid w:val="00872976"/>
    <w:rsid w:val="00873161"/>
    <w:rsid w:val="00873B4D"/>
    <w:rsid w:val="00873C2D"/>
    <w:rsid w:val="008740E3"/>
    <w:rsid w:val="008741B8"/>
    <w:rsid w:val="008751D7"/>
    <w:rsid w:val="00875D20"/>
    <w:rsid w:val="0087670C"/>
    <w:rsid w:val="0087677B"/>
    <w:rsid w:val="008768BB"/>
    <w:rsid w:val="008776BA"/>
    <w:rsid w:val="00877B9D"/>
    <w:rsid w:val="00877C31"/>
    <w:rsid w:val="00877FA6"/>
    <w:rsid w:val="008803C9"/>
    <w:rsid w:val="00880531"/>
    <w:rsid w:val="008806C1"/>
    <w:rsid w:val="00881003"/>
    <w:rsid w:val="008812EA"/>
    <w:rsid w:val="008815F8"/>
    <w:rsid w:val="00881734"/>
    <w:rsid w:val="0088195D"/>
    <w:rsid w:val="00881B16"/>
    <w:rsid w:val="008823F3"/>
    <w:rsid w:val="00882664"/>
    <w:rsid w:val="00882BA0"/>
    <w:rsid w:val="00883020"/>
    <w:rsid w:val="00883B35"/>
    <w:rsid w:val="00883D56"/>
    <w:rsid w:val="0088403B"/>
    <w:rsid w:val="00884127"/>
    <w:rsid w:val="008842CE"/>
    <w:rsid w:val="00884575"/>
    <w:rsid w:val="0088478E"/>
    <w:rsid w:val="0088522C"/>
    <w:rsid w:val="008852E6"/>
    <w:rsid w:val="00885595"/>
    <w:rsid w:val="00885B4B"/>
    <w:rsid w:val="00887753"/>
    <w:rsid w:val="00887BA1"/>
    <w:rsid w:val="00887DA4"/>
    <w:rsid w:val="00887F40"/>
    <w:rsid w:val="00890224"/>
    <w:rsid w:val="008905C7"/>
    <w:rsid w:val="00890E62"/>
    <w:rsid w:val="00890F79"/>
    <w:rsid w:val="0089100D"/>
    <w:rsid w:val="0089112A"/>
    <w:rsid w:val="00891450"/>
    <w:rsid w:val="00891BBA"/>
    <w:rsid w:val="00891DCB"/>
    <w:rsid w:val="00892C2D"/>
    <w:rsid w:val="00892D08"/>
    <w:rsid w:val="008933A9"/>
    <w:rsid w:val="00893525"/>
    <w:rsid w:val="00893791"/>
    <w:rsid w:val="00893A1A"/>
    <w:rsid w:val="00893BF7"/>
    <w:rsid w:val="0089461E"/>
    <w:rsid w:val="0089469A"/>
    <w:rsid w:val="00894E10"/>
    <w:rsid w:val="0089528A"/>
    <w:rsid w:val="008957C3"/>
    <w:rsid w:val="00895912"/>
    <w:rsid w:val="00895B43"/>
    <w:rsid w:val="00895EC3"/>
    <w:rsid w:val="00895F70"/>
    <w:rsid w:val="008961FF"/>
    <w:rsid w:val="00896405"/>
    <w:rsid w:val="008966E3"/>
    <w:rsid w:val="00896EA6"/>
    <w:rsid w:val="00896F4C"/>
    <w:rsid w:val="0089702B"/>
    <w:rsid w:val="00897068"/>
    <w:rsid w:val="008977F6"/>
    <w:rsid w:val="00897817"/>
    <w:rsid w:val="008A034C"/>
    <w:rsid w:val="008A05ED"/>
    <w:rsid w:val="008A09F9"/>
    <w:rsid w:val="008A0B58"/>
    <w:rsid w:val="008A141C"/>
    <w:rsid w:val="008A1E4F"/>
    <w:rsid w:val="008A2B24"/>
    <w:rsid w:val="008A2F7D"/>
    <w:rsid w:val="008A349B"/>
    <w:rsid w:val="008A374A"/>
    <w:rsid w:val="008A391A"/>
    <w:rsid w:val="008A3AA4"/>
    <w:rsid w:val="008A3E2F"/>
    <w:rsid w:val="008A3E8B"/>
    <w:rsid w:val="008A424D"/>
    <w:rsid w:val="008A4812"/>
    <w:rsid w:val="008A488B"/>
    <w:rsid w:val="008A4C31"/>
    <w:rsid w:val="008A4CE1"/>
    <w:rsid w:val="008A4F21"/>
    <w:rsid w:val="008A5012"/>
    <w:rsid w:val="008A50E8"/>
    <w:rsid w:val="008A5268"/>
    <w:rsid w:val="008A5FBD"/>
    <w:rsid w:val="008A62CD"/>
    <w:rsid w:val="008A674B"/>
    <w:rsid w:val="008A68F6"/>
    <w:rsid w:val="008A7ACF"/>
    <w:rsid w:val="008A7AD5"/>
    <w:rsid w:val="008A7E01"/>
    <w:rsid w:val="008B0477"/>
    <w:rsid w:val="008B06E4"/>
    <w:rsid w:val="008B0847"/>
    <w:rsid w:val="008B0BE5"/>
    <w:rsid w:val="008B0F66"/>
    <w:rsid w:val="008B100B"/>
    <w:rsid w:val="008B11F6"/>
    <w:rsid w:val="008B1303"/>
    <w:rsid w:val="008B18F0"/>
    <w:rsid w:val="008B1C8F"/>
    <w:rsid w:val="008B1C96"/>
    <w:rsid w:val="008B1E7C"/>
    <w:rsid w:val="008B23D5"/>
    <w:rsid w:val="008B243C"/>
    <w:rsid w:val="008B363F"/>
    <w:rsid w:val="008B3676"/>
    <w:rsid w:val="008B4F41"/>
    <w:rsid w:val="008B5EC8"/>
    <w:rsid w:val="008B6239"/>
    <w:rsid w:val="008B6437"/>
    <w:rsid w:val="008B6506"/>
    <w:rsid w:val="008B651A"/>
    <w:rsid w:val="008B688B"/>
    <w:rsid w:val="008B6CB9"/>
    <w:rsid w:val="008B6D51"/>
    <w:rsid w:val="008B76BB"/>
    <w:rsid w:val="008B7CA7"/>
    <w:rsid w:val="008C0036"/>
    <w:rsid w:val="008C035E"/>
    <w:rsid w:val="008C051E"/>
    <w:rsid w:val="008C0863"/>
    <w:rsid w:val="008C0C8E"/>
    <w:rsid w:val="008C1717"/>
    <w:rsid w:val="008C17B4"/>
    <w:rsid w:val="008C27FD"/>
    <w:rsid w:val="008C35ED"/>
    <w:rsid w:val="008C3CCE"/>
    <w:rsid w:val="008C3D3A"/>
    <w:rsid w:val="008C3F35"/>
    <w:rsid w:val="008C4ABA"/>
    <w:rsid w:val="008C4BA7"/>
    <w:rsid w:val="008C50CA"/>
    <w:rsid w:val="008C5292"/>
    <w:rsid w:val="008C55C2"/>
    <w:rsid w:val="008C563B"/>
    <w:rsid w:val="008C5678"/>
    <w:rsid w:val="008C5B67"/>
    <w:rsid w:val="008C5D66"/>
    <w:rsid w:val="008C5E24"/>
    <w:rsid w:val="008C7CAB"/>
    <w:rsid w:val="008C7D99"/>
    <w:rsid w:val="008C7F91"/>
    <w:rsid w:val="008D0166"/>
    <w:rsid w:val="008D026A"/>
    <w:rsid w:val="008D1663"/>
    <w:rsid w:val="008D1FE3"/>
    <w:rsid w:val="008D2129"/>
    <w:rsid w:val="008D21A2"/>
    <w:rsid w:val="008D281A"/>
    <w:rsid w:val="008D2A54"/>
    <w:rsid w:val="008D2FF9"/>
    <w:rsid w:val="008D3D27"/>
    <w:rsid w:val="008D41ED"/>
    <w:rsid w:val="008D464E"/>
    <w:rsid w:val="008D490C"/>
    <w:rsid w:val="008D542D"/>
    <w:rsid w:val="008D57D4"/>
    <w:rsid w:val="008D5A05"/>
    <w:rsid w:val="008D5B89"/>
    <w:rsid w:val="008D5B97"/>
    <w:rsid w:val="008D5D4E"/>
    <w:rsid w:val="008D5FF2"/>
    <w:rsid w:val="008D689D"/>
    <w:rsid w:val="008D6D8A"/>
    <w:rsid w:val="008E0C0D"/>
    <w:rsid w:val="008E1D74"/>
    <w:rsid w:val="008E2E43"/>
    <w:rsid w:val="008E33DC"/>
    <w:rsid w:val="008E3524"/>
    <w:rsid w:val="008E3847"/>
    <w:rsid w:val="008E59F2"/>
    <w:rsid w:val="008E5A6D"/>
    <w:rsid w:val="008E5ABE"/>
    <w:rsid w:val="008E5EC9"/>
    <w:rsid w:val="008E6A06"/>
    <w:rsid w:val="008E71DA"/>
    <w:rsid w:val="008E74D6"/>
    <w:rsid w:val="008E7E93"/>
    <w:rsid w:val="008F037F"/>
    <w:rsid w:val="008F0522"/>
    <w:rsid w:val="008F05E7"/>
    <w:rsid w:val="008F0D8A"/>
    <w:rsid w:val="008F0DF5"/>
    <w:rsid w:val="008F0E7A"/>
    <w:rsid w:val="008F110F"/>
    <w:rsid w:val="008F141B"/>
    <w:rsid w:val="008F1D8F"/>
    <w:rsid w:val="008F2179"/>
    <w:rsid w:val="008F223E"/>
    <w:rsid w:val="008F230A"/>
    <w:rsid w:val="008F32DF"/>
    <w:rsid w:val="008F38E5"/>
    <w:rsid w:val="008F39DA"/>
    <w:rsid w:val="008F3B81"/>
    <w:rsid w:val="008F411D"/>
    <w:rsid w:val="008F4C2B"/>
    <w:rsid w:val="008F4D20"/>
    <w:rsid w:val="008F53D5"/>
    <w:rsid w:val="008F5B9E"/>
    <w:rsid w:val="008F5EA2"/>
    <w:rsid w:val="008F5F29"/>
    <w:rsid w:val="008F71AE"/>
    <w:rsid w:val="008F779F"/>
    <w:rsid w:val="008F7998"/>
    <w:rsid w:val="008F7A93"/>
    <w:rsid w:val="00900013"/>
    <w:rsid w:val="009002BC"/>
    <w:rsid w:val="00900947"/>
    <w:rsid w:val="00900970"/>
    <w:rsid w:val="00900A30"/>
    <w:rsid w:val="00900EBA"/>
    <w:rsid w:val="009011EF"/>
    <w:rsid w:val="00901ABF"/>
    <w:rsid w:val="009025D1"/>
    <w:rsid w:val="00902649"/>
    <w:rsid w:val="00902986"/>
    <w:rsid w:val="00903020"/>
    <w:rsid w:val="009035D4"/>
    <w:rsid w:val="0090395A"/>
    <w:rsid w:val="009039C7"/>
    <w:rsid w:val="00903B3A"/>
    <w:rsid w:val="00904109"/>
    <w:rsid w:val="0090421E"/>
    <w:rsid w:val="00904557"/>
    <w:rsid w:val="0090483B"/>
    <w:rsid w:val="0090486A"/>
    <w:rsid w:val="00904BA0"/>
    <w:rsid w:val="0090596F"/>
    <w:rsid w:val="009059B5"/>
    <w:rsid w:val="00905A59"/>
    <w:rsid w:val="00905CEC"/>
    <w:rsid w:val="00905FCE"/>
    <w:rsid w:val="0090695A"/>
    <w:rsid w:val="0090760B"/>
    <w:rsid w:val="00907681"/>
    <w:rsid w:val="00907CAA"/>
    <w:rsid w:val="00910061"/>
    <w:rsid w:val="00910782"/>
    <w:rsid w:val="00910CC4"/>
    <w:rsid w:val="00910EBF"/>
    <w:rsid w:val="00911035"/>
    <w:rsid w:val="00911096"/>
    <w:rsid w:val="009115DE"/>
    <w:rsid w:val="00911C85"/>
    <w:rsid w:val="00911FCB"/>
    <w:rsid w:val="00912687"/>
    <w:rsid w:val="00912711"/>
    <w:rsid w:val="009127CD"/>
    <w:rsid w:val="00912BB5"/>
    <w:rsid w:val="00912DDF"/>
    <w:rsid w:val="009130F5"/>
    <w:rsid w:val="0091399A"/>
    <w:rsid w:val="00913C75"/>
    <w:rsid w:val="009142B3"/>
    <w:rsid w:val="009143B2"/>
    <w:rsid w:val="00914786"/>
    <w:rsid w:val="009149D8"/>
    <w:rsid w:val="00914B7E"/>
    <w:rsid w:val="00915420"/>
    <w:rsid w:val="00915C06"/>
    <w:rsid w:val="00915E59"/>
    <w:rsid w:val="0091642D"/>
    <w:rsid w:val="009167AF"/>
    <w:rsid w:val="009171B5"/>
    <w:rsid w:val="00917323"/>
    <w:rsid w:val="009174BF"/>
    <w:rsid w:val="00917E9D"/>
    <w:rsid w:val="00920111"/>
    <w:rsid w:val="00920B6C"/>
    <w:rsid w:val="00920CEA"/>
    <w:rsid w:val="00920EEC"/>
    <w:rsid w:val="009214A4"/>
    <w:rsid w:val="00921621"/>
    <w:rsid w:val="00921D48"/>
    <w:rsid w:val="009223AA"/>
    <w:rsid w:val="00922751"/>
    <w:rsid w:val="0092354B"/>
    <w:rsid w:val="00923866"/>
    <w:rsid w:val="00923AFB"/>
    <w:rsid w:val="009241A0"/>
    <w:rsid w:val="009242E3"/>
    <w:rsid w:val="0092445B"/>
    <w:rsid w:val="00924A65"/>
    <w:rsid w:val="00924D1B"/>
    <w:rsid w:val="00924FB3"/>
    <w:rsid w:val="009254C8"/>
    <w:rsid w:val="00925656"/>
    <w:rsid w:val="00925831"/>
    <w:rsid w:val="00925C0F"/>
    <w:rsid w:val="00925D6E"/>
    <w:rsid w:val="00925EA9"/>
    <w:rsid w:val="00925EC7"/>
    <w:rsid w:val="00926157"/>
    <w:rsid w:val="009262D6"/>
    <w:rsid w:val="009263BF"/>
    <w:rsid w:val="009264D8"/>
    <w:rsid w:val="00926BFC"/>
    <w:rsid w:val="00926DE2"/>
    <w:rsid w:val="00926F9B"/>
    <w:rsid w:val="0092784A"/>
    <w:rsid w:val="00927CCA"/>
    <w:rsid w:val="00927CD1"/>
    <w:rsid w:val="00927EC9"/>
    <w:rsid w:val="00930198"/>
    <w:rsid w:val="009305AD"/>
    <w:rsid w:val="00930652"/>
    <w:rsid w:val="009306F2"/>
    <w:rsid w:val="0093096F"/>
    <w:rsid w:val="00930B6F"/>
    <w:rsid w:val="00931A3B"/>
    <w:rsid w:val="00931D40"/>
    <w:rsid w:val="00932335"/>
    <w:rsid w:val="00932E98"/>
    <w:rsid w:val="0093327F"/>
    <w:rsid w:val="0093353C"/>
    <w:rsid w:val="00933883"/>
    <w:rsid w:val="00933FAE"/>
    <w:rsid w:val="00933FD8"/>
    <w:rsid w:val="009342AC"/>
    <w:rsid w:val="009348F0"/>
    <w:rsid w:val="0093490F"/>
    <w:rsid w:val="00934DC8"/>
    <w:rsid w:val="00935508"/>
    <w:rsid w:val="00935709"/>
    <w:rsid w:val="00935BDC"/>
    <w:rsid w:val="00936334"/>
    <w:rsid w:val="00936BFC"/>
    <w:rsid w:val="009374C1"/>
    <w:rsid w:val="0093796E"/>
    <w:rsid w:val="00937C12"/>
    <w:rsid w:val="00937E96"/>
    <w:rsid w:val="0094063C"/>
    <w:rsid w:val="00940ACD"/>
    <w:rsid w:val="00940C7E"/>
    <w:rsid w:val="00940F43"/>
    <w:rsid w:val="00941196"/>
    <w:rsid w:val="0094131C"/>
    <w:rsid w:val="00941873"/>
    <w:rsid w:val="00942144"/>
    <w:rsid w:val="00942163"/>
    <w:rsid w:val="009421A2"/>
    <w:rsid w:val="009424AE"/>
    <w:rsid w:val="009425A4"/>
    <w:rsid w:val="00942686"/>
    <w:rsid w:val="0094294A"/>
    <w:rsid w:val="00942C15"/>
    <w:rsid w:val="00943A67"/>
    <w:rsid w:val="00943FC1"/>
    <w:rsid w:val="00944146"/>
    <w:rsid w:val="009449F1"/>
    <w:rsid w:val="00944D98"/>
    <w:rsid w:val="00944E7C"/>
    <w:rsid w:val="009452CF"/>
    <w:rsid w:val="00945AEE"/>
    <w:rsid w:val="00945BCE"/>
    <w:rsid w:val="00945BFB"/>
    <w:rsid w:val="00946295"/>
    <w:rsid w:val="00946575"/>
    <w:rsid w:val="0094666A"/>
    <w:rsid w:val="0094757D"/>
    <w:rsid w:val="00947A0F"/>
    <w:rsid w:val="00947D37"/>
    <w:rsid w:val="009509B4"/>
    <w:rsid w:val="00950A3E"/>
    <w:rsid w:val="009514D5"/>
    <w:rsid w:val="0095173F"/>
    <w:rsid w:val="00951B25"/>
    <w:rsid w:val="0095263A"/>
    <w:rsid w:val="009527D3"/>
    <w:rsid w:val="00952A5C"/>
    <w:rsid w:val="00952B8F"/>
    <w:rsid w:val="00952E25"/>
    <w:rsid w:val="00952EBD"/>
    <w:rsid w:val="00953AC1"/>
    <w:rsid w:val="0095575D"/>
    <w:rsid w:val="0095577F"/>
    <w:rsid w:val="0095589B"/>
    <w:rsid w:val="00955B0A"/>
    <w:rsid w:val="00955D62"/>
    <w:rsid w:val="009566F5"/>
    <w:rsid w:val="009567F8"/>
    <w:rsid w:val="00956B1C"/>
    <w:rsid w:val="00957730"/>
    <w:rsid w:val="009577D8"/>
    <w:rsid w:val="009577E2"/>
    <w:rsid w:val="00957DFA"/>
    <w:rsid w:val="00961170"/>
    <w:rsid w:val="00961339"/>
    <w:rsid w:val="00961A16"/>
    <w:rsid w:val="00961C26"/>
    <w:rsid w:val="00962D9C"/>
    <w:rsid w:val="00963055"/>
    <w:rsid w:val="00963A0B"/>
    <w:rsid w:val="00963C7F"/>
    <w:rsid w:val="0096482A"/>
    <w:rsid w:val="00964E69"/>
    <w:rsid w:val="00965187"/>
    <w:rsid w:val="0096577C"/>
    <w:rsid w:val="00965890"/>
    <w:rsid w:val="009660EE"/>
    <w:rsid w:val="009663E6"/>
    <w:rsid w:val="00966E2E"/>
    <w:rsid w:val="009706F9"/>
    <w:rsid w:val="00970A09"/>
    <w:rsid w:val="00970B76"/>
    <w:rsid w:val="00970B8D"/>
    <w:rsid w:val="00970D2C"/>
    <w:rsid w:val="0097115C"/>
    <w:rsid w:val="009711EE"/>
    <w:rsid w:val="00971A49"/>
    <w:rsid w:val="00971C9A"/>
    <w:rsid w:val="00971E2A"/>
    <w:rsid w:val="009722D6"/>
    <w:rsid w:val="009725CC"/>
    <w:rsid w:val="009737E4"/>
    <w:rsid w:val="00973A5F"/>
    <w:rsid w:val="00973AD8"/>
    <w:rsid w:val="009744E8"/>
    <w:rsid w:val="0097474D"/>
    <w:rsid w:val="0097488C"/>
    <w:rsid w:val="0097504A"/>
    <w:rsid w:val="009757B3"/>
    <w:rsid w:val="00976086"/>
    <w:rsid w:val="00976322"/>
    <w:rsid w:val="00976476"/>
    <w:rsid w:val="0097663C"/>
    <w:rsid w:val="00976669"/>
    <w:rsid w:val="00976BC5"/>
    <w:rsid w:val="009777F4"/>
    <w:rsid w:val="00977E09"/>
    <w:rsid w:val="00980072"/>
    <w:rsid w:val="0098011C"/>
    <w:rsid w:val="0098027B"/>
    <w:rsid w:val="0098044F"/>
    <w:rsid w:val="00980472"/>
    <w:rsid w:val="00981844"/>
    <w:rsid w:val="00981F7A"/>
    <w:rsid w:val="009820AE"/>
    <w:rsid w:val="00982573"/>
    <w:rsid w:val="00982746"/>
    <w:rsid w:val="00983B74"/>
    <w:rsid w:val="00983DBD"/>
    <w:rsid w:val="0098466E"/>
    <w:rsid w:val="00985386"/>
    <w:rsid w:val="009857BE"/>
    <w:rsid w:val="00985897"/>
    <w:rsid w:val="00985987"/>
    <w:rsid w:val="00985B34"/>
    <w:rsid w:val="00986016"/>
    <w:rsid w:val="00986164"/>
    <w:rsid w:val="00986DBE"/>
    <w:rsid w:val="00986F47"/>
    <w:rsid w:val="00987108"/>
    <w:rsid w:val="009877CB"/>
    <w:rsid w:val="00987EB8"/>
    <w:rsid w:val="009900C8"/>
    <w:rsid w:val="00990263"/>
    <w:rsid w:val="009906BC"/>
    <w:rsid w:val="00990920"/>
    <w:rsid w:val="00990AA0"/>
    <w:rsid w:val="00990CA1"/>
    <w:rsid w:val="00990E1E"/>
    <w:rsid w:val="009910FE"/>
    <w:rsid w:val="00991201"/>
    <w:rsid w:val="00991DE6"/>
    <w:rsid w:val="00991E30"/>
    <w:rsid w:val="00992140"/>
    <w:rsid w:val="009928CD"/>
    <w:rsid w:val="009929B4"/>
    <w:rsid w:val="009929BB"/>
    <w:rsid w:val="00992B6D"/>
    <w:rsid w:val="00993582"/>
    <w:rsid w:val="009945E9"/>
    <w:rsid w:val="00994C23"/>
    <w:rsid w:val="00994D17"/>
    <w:rsid w:val="009958D6"/>
    <w:rsid w:val="009965A6"/>
    <w:rsid w:val="00996AE6"/>
    <w:rsid w:val="00996E02"/>
    <w:rsid w:val="00996E3E"/>
    <w:rsid w:val="00996FD6"/>
    <w:rsid w:val="00997274"/>
    <w:rsid w:val="00997689"/>
    <w:rsid w:val="00997D89"/>
    <w:rsid w:val="00997F39"/>
    <w:rsid w:val="009A0486"/>
    <w:rsid w:val="009A0613"/>
    <w:rsid w:val="009A0981"/>
    <w:rsid w:val="009A0C07"/>
    <w:rsid w:val="009A1201"/>
    <w:rsid w:val="009A14D8"/>
    <w:rsid w:val="009A1D8A"/>
    <w:rsid w:val="009A2052"/>
    <w:rsid w:val="009A2091"/>
    <w:rsid w:val="009A255F"/>
    <w:rsid w:val="009A2B21"/>
    <w:rsid w:val="009A2B37"/>
    <w:rsid w:val="009A2B92"/>
    <w:rsid w:val="009A37D3"/>
    <w:rsid w:val="009A38C6"/>
    <w:rsid w:val="009A3B4D"/>
    <w:rsid w:val="009A3FE1"/>
    <w:rsid w:val="009A43A1"/>
    <w:rsid w:val="009A4411"/>
    <w:rsid w:val="009A4488"/>
    <w:rsid w:val="009A450C"/>
    <w:rsid w:val="009A4CCC"/>
    <w:rsid w:val="009A53D1"/>
    <w:rsid w:val="009A544A"/>
    <w:rsid w:val="009A5670"/>
    <w:rsid w:val="009A5B2D"/>
    <w:rsid w:val="009A5CBD"/>
    <w:rsid w:val="009A6E23"/>
    <w:rsid w:val="009A72AA"/>
    <w:rsid w:val="009A74AA"/>
    <w:rsid w:val="009B09C9"/>
    <w:rsid w:val="009B125B"/>
    <w:rsid w:val="009B1BCE"/>
    <w:rsid w:val="009B23B3"/>
    <w:rsid w:val="009B2494"/>
    <w:rsid w:val="009B266A"/>
    <w:rsid w:val="009B2761"/>
    <w:rsid w:val="009B3728"/>
    <w:rsid w:val="009B3844"/>
    <w:rsid w:val="009B3C0B"/>
    <w:rsid w:val="009B3EBC"/>
    <w:rsid w:val="009B4245"/>
    <w:rsid w:val="009B4B8A"/>
    <w:rsid w:val="009B4D58"/>
    <w:rsid w:val="009B5568"/>
    <w:rsid w:val="009B594D"/>
    <w:rsid w:val="009B6397"/>
    <w:rsid w:val="009B652D"/>
    <w:rsid w:val="009B6B6E"/>
    <w:rsid w:val="009B6DE5"/>
    <w:rsid w:val="009B6FAD"/>
    <w:rsid w:val="009B702B"/>
    <w:rsid w:val="009B77B3"/>
    <w:rsid w:val="009B7B0D"/>
    <w:rsid w:val="009B7D12"/>
    <w:rsid w:val="009B7F0D"/>
    <w:rsid w:val="009C010E"/>
    <w:rsid w:val="009C0381"/>
    <w:rsid w:val="009C06D5"/>
    <w:rsid w:val="009C0CCC"/>
    <w:rsid w:val="009C1365"/>
    <w:rsid w:val="009C13D2"/>
    <w:rsid w:val="009C1639"/>
    <w:rsid w:val="009C18C0"/>
    <w:rsid w:val="009C1DD9"/>
    <w:rsid w:val="009C209A"/>
    <w:rsid w:val="009C211E"/>
    <w:rsid w:val="009C2F31"/>
    <w:rsid w:val="009C3BBD"/>
    <w:rsid w:val="009C52E9"/>
    <w:rsid w:val="009C616F"/>
    <w:rsid w:val="009C660D"/>
    <w:rsid w:val="009C6A57"/>
    <w:rsid w:val="009C6D49"/>
    <w:rsid w:val="009C72FF"/>
    <w:rsid w:val="009C7C98"/>
    <w:rsid w:val="009C7CAB"/>
    <w:rsid w:val="009D0065"/>
    <w:rsid w:val="009D013A"/>
    <w:rsid w:val="009D022D"/>
    <w:rsid w:val="009D02E2"/>
    <w:rsid w:val="009D0347"/>
    <w:rsid w:val="009D08F7"/>
    <w:rsid w:val="009D0D1D"/>
    <w:rsid w:val="009D126C"/>
    <w:rsid w:val="009D230D"/>
    <w:rsid w:val="009D268B"/>
    <w:rsid w:val="009D2771"/>
    <w:rsid w:val="009D2A37"/>
    <w:rsid w:val="009D2BF5"/>
    <w:rsid w:val="009D3459"/>
    <w:rsid w:val="009D36DF"/>
    <w:rsid w:val="009D37EB"/>
    <w:rsid w:val="009D3820"/>
    <w:rsid w:val="009D408D"/>
    <w:rsid w:val="009D41D3"/>
    <w:rsid w:val="009D459A"/>
    <w:rsid w:val="009D493F"/>
    <w:rsid w:val="009D4CCD"/>
    <w:rsid w:val="009D4EC7"/>
    <w:rsid w:val="009D4F89"/>
    <w:rsid w:val="009D51A9"/>
    <w:rsid w:val="009D5203"/>
    <w:rsid w:val="009D52D9"/>
    <w:rsid w:val="009D5A12"/>
    <w:rsid w:val="009D5A2A"/>
    <w:rsid w:val="009D5A3B"/>
    <w:rsid w:val="009D5C98"/>
    <w:rsid w:val="009D60F8"/>
    <w:rsid w:val="009D6141"/>
    <w:rsid w:val="009D6D18"/>
    <w:rsid w:val="009D6FA4"/>
    <w:rsid w:val="009D7687"/>
    <w:rsid w:val="009E0227"/>
    <w:rsid w:val="009E022B"/>
    <w:rsid w:val="009E050C"/>
    <w:rsid w:val="009E066C"/>
    <w:rsid w:val="009E066D"/>
    <w:rsid w:val="009E06F9"/>
    <w:rsid w:val="009E0747"/>
    <w:rsid w:val="009E1512"/>
    <w:rsid w:val="009E15ED"/>
    <w:rsid w:val="009E197B"/>
    <w:rsid w:val="009E255A"/>
    <w:rsid w:val="009E2573"/>
    <w:rsid w:val="009E27EC"/>
    <w:rsid w:val="009E3348"/>
    <w:rsid w:val="009E35CE"/>
    <w:rsid w:val="009E361B"/>
    <w:rsid w:val="009E3ACF"/>
    <w:rsid w:val="009E4142"/>
    <w:rsid w:val="009E448F"/>
    <w:rsid w:val="009E497B"/>
    <w:rsid w:val="009E4B94"/>
    <w:rsid w:val="009E4C34"/>
    <w:rsid w:val="009E4D02"/>
    <w:rsid w:val="009E510B"/>
    <w:rsid w:val="009E5818"/>
    <w:rsid w:val="009E618D"/>
    <w:rsid w:val="009E623A"/>
    <w:rsid w:val="009E71F2"/>
    <w:rsid w:val="009E74E6"/>
    <w:rsid w:val="009E7503"/>
    <w:rsid w:val="009E766E"/>
    <w:rsid w:val="009E7A88"/>
    <w:rsid w:val="009E7C61"/>
    <w:rsid w:val="009F0438"/>
    <w:rsid w:val="009F0C4A"/>
    <w:rsid w:val="009F1556"/>
    <w:rsid w:val="009F17BD"/>
    <w:rsid w:val="009F17C4"/>
    <w:rsid w:val="009F1A51"/>
    <w:rsid w:val="009F1ED3"/>
    <w:rsid w:val="009F23CF"/>
    <w:rsid w:val="009F23E5"/>
    <w:rsid w:val="009F2447"/>
    <w:rsid w:val="009F2735"/>
    <w:rsid w:val="009F2AC3"/>
    <w:rsid w:val="009F2FAC"/>
    <w:rsid w:val="009F3D80"/>
    <w:rsid w:val="009F3DA1"/>
    <w:rsid w:val="009F4765"/>
    <w:rsid w:val="009F478B"/>
    <w:rsid w:val="009F4DB2"/>
    <w:rsid w:val="009F5000"/>
    <w:rsid w:val="009F5793"/>
    <w:rsid w:val="009F57C8"/>
    <w:rsid w:val="009F6643"/>
    <w:rsid w:val="009F6BE4"/>
    <w:rsid w:val="009F70C0"/>
    <w:rsid w:val="009F72D4"/>
    <w:rsid w:val="00A01411"/>
    <w:rsid w:val="00A018F3"/>
    <w:rsid w:val="00A01AF7"/>
    <w:rsid w:val="00A01E10"/>
    <w:rsid w:val="00A024A8"/>
    <w:rsid w:val="00A025AB"/>
    <w:rsid w:val="00A02B4F"/>
    <w:rsid w:val="00A02D4D"/>
    <w:rsid w:val="00A0389C"/>
    <w:rsid w:val="00A03976"/>
    <w:rsid w:val="00A039D4"/>
    <w:rsid w:val="00A04550"/>
    <w:rsid w:val="00A04567"/>
    <w:rsid w:val="00A054BE"/>
    <w:rsid w:val="00A05965"/>
    <w:rsid w:val="00A05FDC"/>
    <w:rsid w:val="00A0678A"/>
    <w:rsid w:val="00A0690F"/>
    <w:rsid w:val="00A06989"/>
    <w:rsid w:val="00A069DC"/>
    <w:rsid w:val="00A06BCA"/>
    <w:rsid w:val="00A06FE8"/>
    <w:rsid w:val="00A07C09"/>
    <w:rsid w:val="00A07EDA"/>
    <w:rsid w:val="00A10E5D"/>
    <w:rsid w:val="00A10E94"/>
    <w:rsid w:val="00A10FC7"/>
    <w:rsid w:val="00A1143B"/>
    <w:rsid w:val="00A1156C"/>
    <w:rsid w:val="00A11800"/>
    <w:rsid w:val="00A11844"/>
    <w:rsid w:val="00A11E48"/>
    <w:rsid w:val="00A11F64"/>
    <w:rsid w:val="00A12379"/>
    <w:rsid w:val="00A12846"/>
    <w:rsid w:val="00A12A71"/>
    <w:rsid w:val="00A12F01"/>
    <w:rsid w:val="00A130E6"/>
    <w:rsid w:val="00A13104"/>
    <w:rsid w:val="00A13387"/>
    <w:rsid w:val="00A13CC8"/>
    <w:rsid w:val="00A13E26"/>
    <w:rsid w:val="00A15217"/>
    <w:rsid w:val="00A15349"/>
    <w:rsid w:val="00A15702"/>
    <w:rsid w:val="00A15D66"/>
    <w:rsid w:val="00A16145"/>
    <w:rsid w:val="00A162A3"/>
    <w:rsid w:val="00A16AE2"/>
    <w:rsid w:val="00A16D02"/>
    <w:rsid w:val="00A16FBE"/>
    <w:rsid w:val="00A17286"/>
    <w:rsid w:val="00A17789"/>
    <w:rsid w:val="00A179F2"/>
    <w:rsid w:val="00A17E47"/>
    <w:rsid w:val="00A20025"/>
    <w:rsid w:val="00A210EC"/>
    <w:rsid w:val="00A219C8"/>
    <w:rsid w:val="00A21FCA"/>
    <w:rsid w:val="00A22488"/>
    <w:rsid w:val="00A228EE"/>
    <w:rsid w:val="00A22A0D"/>
    <w:rsid w:val="00A235E1"/>
    <w:rsid w:val="00A24054"/>
    <w:rsid w:val="00A24083"/>
    <w:rsid w:val="00A24138"/>
    <w:rsid w:val="00A24308"/>
    <w:rsid w:val="00A24655"/>
    <w:rsid w:val="00A25528"/>
    <w:rsid w:val="00A255C7"/>
    <w:rsid w:val="00A255F1"/>
    <w:rsid w:val="00A26374"/>
    <w:rsid w:val="00A26448"/>
    <w:rsid w:val="00A264D9"/>
    <w:rsid w:val="00A26556"/>
    <w:rsid w:val="00A26563"/>
    <w:rsid w:val="00A26F7B"/>
    <w:rsid w:val="00A26FE8"/>
    <w:rsid w:val="00A2710B"/>
    <w:rsid w:val="00A27126"/>
    <w:rsid w:val="00A27714"/>
    <w:rsid w:val="00A27817"/>
    <w:rsid w:val="00A27EC2"/>
    <w:rsid w:val="00A27FD8"/>
    <w:rsid w:val="00A30249"/>
    <w:rsid w:val="00A304F7"/>
    <w:rsid w:val="00A30B11"/>
    <w:rsid w:val="00A30FF5"/>
    <w:rsid w:val="00A31033"/>
    <w:rsid w:val="00A31C29"/>
    <w:rsid w:val="00A31FCF"/>
    <w:rsid w:val="00A32082"/>
    <w:rsid w:val="00A32DB9"/>
    <w:rsid w:val="00A33100"/>
    <w:rsid w:val="00A33589"/>
    <w:rsid w:val="00A33873"/>
    <w:rsid w:val="00A33DAC"/>
    <w:rsid w:val="00A34499"/>
    <w:rsid w:val="00A348D5"/>
    <w:rsid w:val="00A348FD"/>
    <w:rsid w:val="00A34B7F"/>
    <w:rsid w:val="00A35112"/>
    <w:rsid w:val="00A35213"/>
    <w:rsid w:val="00A356B1"/>
    <w:rsid w:val="00A36282"/>
    <w:rsid w:val="00A364DC"/>
    <w:rsid w:val="00A36575"/>
    <w:rsid w:val="00A36DE4"/>
    <w:rsid w:val="00A377BC"/>
    <w:rsid w:val="00A3780C"/>
    <w:rsid w:val="00A4022C"/>
    <w:rsid w:val="00A40433"/>
    <w:rsid w:val="00A40A27"/>
    <w:rsid w:val="00A40A91"/>
    <w:rsid w:val="00A40FE1"/>
    <w:rsid w:val="00A41066"/>
    <w:rsid w:val="00A4274C"/>
    <w:rsid w:val="00A429A9"/>
    <w:rsid w:val="00A4335E"/>
    <w:rsid w:val="00A43612"/>
    <w:rsid w:val="00A43791"/>
    <w:rsid w:val="00A4498F"/>
    <w:rsid w:val="00A44C54"/>
    <w:rsid w:val="00A44CCB"/>
    <w:rsid w:val="00A4578E"/>
    <w:rsid w:val="00A45A38"/>
    <w:rsid w:val="00A45BFC"/>
    <w:rsid w:val="00A45DAF"/>
    <w:rsid w:val="00A46360"/>
    <w:rsid w:val="00A467AA"/>
    <w:rsid w:val="00A46F85"/>
    <w:rsid w:val="00A46F8C"/>
    <w:rsid w:val="00A4713D"/>
    <w:rsid w:val="00A4735C"/>
    <w:rsid w:val="00A4775D"/>
    <w:rsid w:val="00A47C31"/>
    <w:rsid w:val="00A47E13"/>
    <w:rsid w:val="00A47E3D"/>
    <w:rsid w:val="00A47FCC"/>
    <w:rsid w:val="00A502BA"/>
    <w:rsid w:val="00A50587"/>
    <w:rsid w:val="00A509FA"/>
    <w:rsid w:val="00A50DC3"/>
    <w:rsid w:val="00A51010"/>
    <w:rsid w:val="00A512D8"/>
    <w:rsid w:val="00A51CD8"/>
    <w:rsid w:val="00A51DF3"/>
    <w:rsid w:val="00A51F27"/>
    <w:rsid w:val="00A51F6E"/>
    <w:rsid w:val="00A52179"/>
    <w:rsid w:val="00A52E9A"/>
    <w:rsid w:val="00A5376B"/>
    <w:rsid w:val="00A5378F"/>
    <w:rsid w:val="00A53C5F"/>
    <w:rsid w:val="00A54255"/>
    <w:rsid w:val="00A546B8"/>
    <w:rsid w:val="00A547C1"/>
    <w:rsid w:val="00A54C43"/>
    <w:rsid w:val="00A54F04"/>
    <w:rsid w:val="00A55178"/>
    <w:rsid w:val="00A55434"/>
    <w:rsid w:val="00A555E2"/>
    <w:rsid w:val="00A556EF"/>
    <w:rsid w:val="00A55BB8"/>
    <w:rsid w:val="00A55D31"/>
    <w:rsid w:val="00A568B3"/>
    <w:rsid w:val="00A56D4F"/>
    <w:rsid w:val="00A56EF1"/>
    <w:rsid w:val="00A5723A"/>
    <w:rsid w:val="00A5763B"/>
    <w:rsid w:val="00A606AA"/>
    <w:rsid w:val="00A609A1"/>
    <w:rsid w:val="00A60D46"/>
    <w:rsid w:val="00A612E2"/>
    <w:rsid w:val="00A617C8"/>
    <w:rsid w:val="00A61832"/>
    <w:rsid w:val="00A61884"/>
    <w:rsid w:val="00A61F40"/>
    <w:rsid w:val="00A620A0"/>
    <w:rsid w:val="00A621D5"/>
    <w:rsid w:val="00A62479"/>
    <w:rsid w:val="00A624F2"/>
    <w:rsid w:val="00A6256E"/>
    <w:rsid w:val="00A62899"/>
    <w:rsid w:val="00A62C22"/>
    <w:rsid w:val="00A6397B"/>
    <w:rsid w:val="00A63A0F"/>
    <w:rsid w:val="00A6465C"/>
    <w:rsid w:val="00A659C2"/>
    <w:rsid w:val="00A65B69"/>
    <w:rsid w:val="00A66360"/>
    <w:rsid w:val="00A66B58"/>
    <w:rsid w:val="00A66E7B"/>
    <w:rsid w:val="00A67142"/>
    <w:rsid w:val="00A6781D"/>
    <w:rsid w:val="00A70830"/>
    <w:rsid w:val="00A708A0"/>
    <w:rsid w:val="00A70B57"/>
    <w:rsid w:val="00A70E0C"/>
    <w:rsid w:val="00A71701"/>
    <w:rsid w:val="00A718A6"/>
    <w:rsid w:val="00A718C0"/>
    <w:rsid w:val="00A7205A"/>
    <w:rsid w:val="00A72331"/>
    <w:rsid w:val="00A730C6"/>
    <w:rsid w:val="00A73278"/>
    <w:rsid w:val="00A7331B"/>
    <w:rsid w:val="00A7339F"/>
    <w:rsid w:val="00A734F5"/>
    <w:rsid w:val="00A734F9"/>
    <w:rsid w:val="00A7398C"/>
    <w:rsid w:val="00A739BB"/>
    <w:rsid w:val="00A73A97"/>
    <w:rsid w:val="00A73B09"/>
    <w:rsid w:val="00A74802"/>
    <w:rsid w:val="00A7485A"/>
    <w:rsid w:val="00A74EC5"/>
    <w:rsid w:val="00A754EB"/>
    <w:rsid w:val="00A75BC8"/>
    <w:rsid w:val="00A75F31"/>
    <w:rsid w:val="00A76082"/>
    <w:rsid w:val="00A760C9"/>
    <w:rsid w:val="00A761C5"/>
    <w:rsid w:val="00A773F4"/>
    <w:rsid w:val="00A77B28"/>
    <w:rsid w:val="00A807A8"/>
    <w:rsid w:val="00A809A2"/>
    <w:rsid w:val="00A809E5"/>
    <w:rsid w:val="00A81241"/>
    <w:rsid w:val="00A817AB"/>
    <w:rsid w:val="00A818BE"/>
    <w:rsid w:val="00A818EB"/>
    <w:rsid w:val="00A81B6C"/>
    <w:rsid w:val="00A8230E"/>
    <w:rsid w:val="00A824D6"/>
    <w:rsid w:val="00A825F4"/>
    <w:rsid w:val="00A8273E"/>
    <w:rsid w:val="00A83218"/>
    <w:rsid w:val="00A832B9"/>
    <w:rsid w:val="00A83AE6"/>
    <w:rsid w:val="00A83C2A"/>
    <w:rsid w:val="00A83E95"/>
    <w:rsid w:val="00A84873"/>
    <w:rsid w:val="00A851AB"/>
    <w:rsid w:val="00A85373"/>
    <w:rsid w:val="00A85380"/>
    <w:rsid w:val="00A8580E"/>
    <w:rsid w:val="00A86F40"/>
    <w:rsid w:val="00A870E2"/>
    <w:rsid w:val="00A8788D"/>
    <w:rsid w:val="00A90775"/>
    <w:rsid w:val="00A90797"/>
    <w:rsid w:val="00A90EB8"/>
    <w:rsid w:val="00A9122C"/>
    <w:rsid w:val="00A9192A"/>
    <w:rsid w:val="00A91BF7"/>
    <w:rsid w:val="00A9214A"/>
    <w:rsid w:val="00A92F0E"/>
    <w:rsid w:val="00A93683"/>
    <w:rsid w:val="00A93A5E"/>
    <w:rsid w:val="00A942A7"/>
    <w:rsid w:val="00A9496A"/>
    <w:rsid w:val="00A94BB7"/>
    <w:rsid w:val="00A94D45"/>
    <w:rsid w:val="00A95032"/>
    <w:rsid w:val="00A95883"/>
    <w:rsid w:val="00A95AFC"/>
    <w:rsid w:val="00A95D73"/>
    <w:rsid w:val="00A961D8"/>
    <w:rsid w:val="00A97B31"/>
    <w:rsid w:val="00A97C01"/>
    <w:rsid w:val="00A97E1F"/>
    <w:rsid w:val="00AA01A1"/>
    <w:rsid w:val="00AA0638"/>
    <w:rsid w:val="00AA0BD0"/>
    <w:rsid w:val="00AA161A"/>
    <w:rsid w:val="00AA1E8F"/>
    <w:rsid w:val="00AA2790"/>
    <w:rsid w:val="00AA2C40"/>
    <w:rsid w:val="00AA2E02"/>
    <w:rsid w:val="00AA32AD"/>
    <w:rsid w:val="00AA34EA"/>
    <w:rsid w:val="00AA39F0"/>
    <w:rsid w:val="00AA4114"/>
    <w:rsid w:val="00AA4564"/>
    <w:rsid w:val="00AA4D26"/>
    <w:rsid w:val="00AA587C"/>
    <w:rsid w:val="00AA60B7"/>
    <w:rsid w:val="00AA62CC"/>
    <w:rsid w:val="00AA65F2"/>
    <w:rsid w:val="00AA6984"/>
    <w:rsid w:val="00AA6BE5"/>
    <w:rsid w:val="00AA76DE"/>
    <w:rsid w:val="00AA7765"/>
    <w:rsid w:val="00AB0479"/>
    <w:rsid w:val="00AB0807"/>
    <w:rsid w:val="00AB0D09"/>
    <w:rsid w:val="00AB0EB0"/>
    <w:rsid w:val="00AB1148"/>
    <w:rsid w:val="00AB133F"/>
    <w:rsid w:val="00AB16E4"/>
    <w:rsid w:val="00AB19BC"/>
    <w:rsid w:val="00AB1FF3"/>
    <w:rsid w:val="00AB2BC6"/>
    <w:rsid w:val="00AB2BCE"/>
    <w:rsid w:val="00AB3572"/>
    <w:rsid w:val="00AB3C59"/>
    <w:rsid w:val="00AB419E"/>
    <w:rsid w:val="00AB42C4"/>
    <w:rsid w:val="00AB4582"/>
    <w:rsid w:val="00AB45D5"/>
    <w:rsid w:val="00AB49E2"/>
    <w:rsid w:val="00AB4D3F"/>
    <w:rsid w:val="00AB4E3F"/>
    <w:rsid w:val="00AB507E"/>
    <w:rsid w:val="00AB531E"/>
    <w:rsid w:val="00AB5AD5"/>
    <w:rsid w:val="00AB5DF3"/>
    <w:rsid w:val="00AB6BA9"/>
    <w:rsid w:val="00AB6CEE"/>
    <w:rsid w:val="00AB73FD"/>
    <w:rsid w:val="00AB75F8"/>
    <w:rsid w:val="00AB7CD7"/>
    <w:rsid w:val="00AC06EC"/>
    <w:rsid w:val="00AC07A7"/>
    <w:rsid w:val="00AC0EEA"/>
    <w:rsid w:val="00AC1792"/>
    <w:rsid w:val="00AC1A1E"/>
    <w:rsid w:val="00AC1D18"/>
    <w:rsid w:val="00AC1D9B"/>
    <w:rsid w:val="00AC2020"/>
    <w:rsid w:val="00AC21E8"/>
    <w:rsid w:val="00AC261C"/>
    <w:rsid w:val="00AC3623"/>
    <w:rsid w:val="00AC3B3E"/>
    <w:rsid w:val="00AC41C6"/>
    <w:rsid w:val="00AC44B1"/>
    <w:rsid w:val="00AC4EEC"/>
    <w:rsid w:val="00AC5306"/>
    <w:rsid w:val="00AC560B"/>
    <w:rsid w:val="00AC5FA6"/>
    <w:rsid w:val="00AC6553"/>
    <w:rsid w:val="00AC6625"/>
    <w:rsid w:val="00AC7377"/>
    <w:rsid w:val="00AC7962"/>
    <w:rsid w:val="00AC7ABA"/>
    <w:rsid w:val="00AC7B1D"/>
    <w:rsid w:val="00AC7C51"/>
    <w:rsid w:val="00AD082F"/>
    <w:rsid w:val="00AD11D5"/>
    <w:rsid w:val="00AD1215"/>
    <w:rsid w:val="00AD18DF"/>
    <w:rsid w:val="00AD1BC3"/>
    <w:rsid w:val="00AD2205"/>
    <w:rsid w:val="00AD24B7"/>
    <w:rsid w:val="00AD264B"/>
    <w:rsid w:val="00AD2731"/>
    <w:rsid w:val="00AD2910"/>
    <w:rsid w:val="00AD296B"/>
    <w:rsid w:val="00AD2E27"/>
    <w:rsid w:val="00AD337D"/>
    <w:rsid w:val="00AD448F"/>
    <w:rsid w:val="00AD4761"/>
    <w:rsid w:val="00AD524B"/>
    <w:rsid w:val="00AD532D"/>
    <w:rsid w:val="00AD553E"/>
    <w:rsid w:val="00AD575E"/>
    <w:rsid w:val="00AD61D2"/>
    <w:rsid w:val="00AD65BE"/>
    <w:rsid w:val="00AD6D88"/>
    <w:rsid w:val="00AD6DC9"/>
    <w:rsid w:val="00AD6DED"/>
    <w:rsid w:val="00AD72FA"/>
    <w:rsid w:val="00AD7409"/>
    <w:rsid w:val="00AD790F"/>
    <w:rsid w:val="00AE018A"/>
    <w:rsid w:val="00AE0A83"/>
    <w:rsid w:val="00AE0AC1"/>
    <w:rsid w:val="00AE0AC7"/>
    <w:rsid w:val="00AE0F48"/>
    <w:rsid w:val="00AE124D"/>
    <w:rsid w:val="00AE12B3"/>
    <w:rsid w:val="00AE237B"/>
    <w:rsid w:val="00AE2A10"/>
    <w:rsid w:val="00AE2BC2"/>
    <w:rsid w:val="00AE2D30"/>
    <w:rsid w:val="00AE30BD"/>
    <w:rsid w:val="00AE39BC"/>
    <w:rsid w:val="00AE3B75"/>
    <w:rsid w:val="00AE3DAF"/>
    <w:rsid w:val="00AE3EBA"/>
    <w:rsid w:val="00AE4EE0"/>
    <w:rsid w:val="00AE5700"/>
    <w:rsid w:val="00AE5869"/>
    <w:rsid w:val="00AE59D7"/>
    <w:rsid w:val="00AE5C70"/>
    <w:rsid w:val="00AE7276"/>
    <w:rsid w:val="00AE7DD5"/>
    <w:rsid w:val="00AE7E51"/>
    <w:rsid w:val="00AF02C9"/>
    <w:rsid w:val="00AF0CF6"/>
    <w:rsid w:val="00AF13FF"/>
    <w:rsid w:val="00AF1C5D"/>
    <w:rsid w:val="00AF1D02"/>
    <w:rsid w:val="00AF1ED7"/>
    <w:rsid w:val="00AF23B3"/>
    <w:rsid w:val="00AF25FD"/>
    <w:rsid w:val="00AF2A28"/>
    <w:rsid w:val="00AF2DA3"/>
    <w:rsid w:val="00AF39F4"/>
    <w:rsid w:val="00AF3BBD"/>
    <w:rsid w:val="00AF40C7"/>
    <w:rsid w:val="00AF4785"/>
    <w:rsid w:val="00AF4AA5"/>
    <w:rsid w:val="00AF4E36"/>
    <w:rsid w:val="00AF525E"/>
    <w:rsid w:val="00AF62AD"/>
    <w:rsid w:val="00AF64D6"/>
    <w:rsid w:val="00AF66C7"/>
    <w:rsid w:val="00AF6816"/>
    <w:rsid w:val="00AF6D3F"/>
    <w:rsid w:val="00AF7284"/>
    <w:rsid w:val="00AF7AE9"/>
    <w:rsid w:val="00B00303"/>
    <w:rsid w:val="00B00332"/>
    <w:rsid w:val="00B003FD"/>
    <w:rsid w:val="00B0074E"/>
    <w:rsid w:val="00B00D92"/>
    <w:rsid w:val="00B01F4B"/>
    <w:rsid w:val="00B02253"/>
    <w:rsid w:val="00B022E9"/>
    <w:rsid w:val="00B023F6"/>
    <w:rsid w:val="00B025B0"/>
    <w:rsid w:val="00B027D6"/>
    <w:rsid w:val="00B02B38"/>
    <w:rsid w:val="00B02BE4"/>
    <w:rsid w:val="00B03EA7"/>
    <w:rsid w:val="00B04D58"/>
    <w:rsid w:val="00B04DA0"/>
    <w:rsid w:val="00B05052"/>
    <w:rsid w:val="00B05159"/>
    <w:rsid w:val="00B051C1"/>
    <w:rsid w:val="00B05389"/>
    <w:rsid w:val="00B05556"/>
    <w:rsid w:val="00B05663"/>
    <w:rsid w:val="00B05672"/>
    <w:rsid w:val="00B059E6"/>
    <w:rsid w:val="00B05B52"/>
    <w:rsid w:val="00B05C69"/>
    <w:rsid w:val="00B0603F"/>
    <w:rsid w:val="00B066B5"/>
    <w:rsid w:val="00B068D7"/>
    <w:rsid w:val="00B07625"/>
    <w:rsid w:val="00B07978"/>
    <w:rsid w:val="00B07BDE"/>
    <w:rsid w:val="00B101D9"/>
    <w:rsid w:val="00B1065C"/>
    <w:rsid w:val="00B109C5"/>
    <w:rsid w:val="00B10B0F"/>
    <w:rsid w:val="00B10B91"/>
    <w:rsid w:val="00B10D65"/>
    <w:rsid w:val="00B11417"/>
    <w:rsid w:val="00B11491"/>
    <w:rsid w:val="00B11AF4"/>
    <w:rsid w:val="00B120C6"/>
    <w:rsid w:val="00B12C8F"/>
    <w:rsid w:val="00B13265"/>
    <w:rsid w:val="00B13493"/>
    <w:rsid w:val="00B139D0"/>
    <w:rsid w:val="00B13AB9"/>
    <w:rsid w:val="00B13CC1"/>
    <w:rsid w:val="00B13E65"/>
    <w:rsid w:val="00B14439"/>
    <w:rsid w:val="00B149D0"/>
    <w:rsid w:val="00B15944"/>
    <w:rsid w:val="00B15E6E"/>
    <w:rsid w:val="00B1609B"/>
    <w:rsid w:val="00B166B8"/>
    <w:rsid w:val="00B169EB"/>
    <w:rsid w:val="00B16AE4"/>
    <w:rsid w:val="00B16E41"/>
    <w:rsid w:val="00B17184"/>
    <w:rsid w:val="00B178DD"/>
    <w:rsid w:val="00B17A85"/>
    <w:rsid w:val="00B17A95"/>
    <w:rsid w:val="00B2002E"/>
    <w:rsid w:val="00B20C25"/>
    <w:rsid w:val="00B21173"/>
    <w:rsid w:val="00B2184B"/>
    <w:rsid w:val="00B22316"/>
    <w:rsid w:val="00B2280A"/>
    <w:rsid w:val="00B2298B"/>
    <w:rsid w:val="00B22B24"/>
    <w:rsid w:val="00B233CB"/>
    <w:rsid w:val="00B23752"/>
    <w:rsid w:val="00B240F5"/>
    <w:rsid w:val="00B2419D"/>
    <w:rsid w:val="00B2681F"/>
    <w:rsid w:val="00B27036"/>
    <w:rsid w:val="00B27384"/>
    <w:rsid w:val="00B275BE"/>
    <w:rsid w:val="00B275DF"/>
    <w:rsid w:val="00B276C0"/>
    <w:rsid w:val="00B277C6"/>
    <w:rsid w:val="00B2793E"/>
    <w:rsid w:val="00B302D5"/>
    <w:rsid w:val="00B3081D"/>
    <w:rsid w:val="00B3111D"/>
    <w:rsid w:val="00B31732"/>
    <w:rsid w:val="00B31859"/>
    <w:rsid w:val="00B31C53"/>
    <w:rsid w:val="00B3204F"/>
    <w:rsid w:val="00B323F6"/>
    <w:rsid w:val="00B328CA"/>
    <w:rsid w:val="00B32D8B"/>
    <w:rsid w:val="00B333D4"/>
    <w:rsid w:val="00B33455"/>
    <w:rsid w:val="00B33702"/>
    <w:rsid w:val="00B3381B"/>
    <w:rsid w:val="00B33A3E"/>
    <w:rsid w:val="00B34338"/>
    <w:rsid w:val="00B3433C"/>
    <w:rsid w:val="00B349A1"/>
    <w:rsid w:val="00B34BF6"/>
    <w:rsid w:val="00B34CBA"/>
    <w:rsid w:val="00B351EF"/>
    <w:rsid w:val="00B3530C"/>
    <w:rsid w:val="00B35354"/>
    <w:rsid w:val="00B35729"/>
    <w:rsid w:val="00B359C6"/>
    <w:rsid w:val="00B35D9E"/>
    <w:rsid w:val="00B36984"/>
    <w:rsid w:val="00B36EA6"/>
    <w:rsid w:val="00B371A9"/>
    <w:rsid w:val="00B3752D"/>
    <w:rsid w:val="00B3763F"/>
    <w:rsid w:val="00B40087"/>
    <w:rsid w:val="00B40298"/>
    <w:rsid w:val="00B40EB7"/>
    <w:rsid w:val="00B410AD"/>
    <w:rsid w:val="00B41280"/>
    <w:rsid w:val="00B412D0"/>
    <w:rsid w:val="00B41BE3"/>
    <w:rsid w:val="00B41C7B"/>
    <w:rsid w:val="00B420E8"/>
    <w:rsid w:val="00B42515"/>
    <w:rsid w:val="00B42B88"/>
    <w:rsid w:val="00B42CC2"/>
    <w:rsid w:val="00B435BB"/>
    <w:rsid w:val="00B438B5"/>
    <w:rsid w:val="00B439B2"/>
    <w:rsid w:val="00B43A4A"/>
    <w:rsid w:val="00B43C6E"/>
    <w:rsid w:val="00B43C78"/>
    <w:rsid w:val="00B43DAD"/>
    <w:rsid w:val="00B4452D"/>
    <w:rsid w:val="00B44883"/>
    <w:rsid w:val="00B448EC"/>
    <w:rsid w:val="00B453F2"/>
    <w:rsid w:val="00B45B1B"/>
    <w:rsid w:val="00B4613B"/>
    <w:rsid w:val="00B462C5"/>
    <w:rsid w:val="00B4631D"/>
    <w:rsid w:val="00B469BD"/>
    <w:rsid w:val="00B46A0B"/>
    <w:rsid w:val="00B47194"/>
    <w:rsid w:val="00B47646"/>
    <w:rsid w:val="00B47963"/>
    <w:rsid w:val="00B47B39"/>
    <w:rsid w:val="00B50297"/>
    <w:rsid w:val="00B504D8"/>
    <w:rsid w:val="00B50C8C"/>
    <w:rsid w:val="00B50C9B"/>
    <w:rsid w:val="00B50DEA"/>
    <w:rsid w:val="00B516DF"/>
    <w:rsid w:val="00B51C09"/>
    <w:rsid w:val="00B52777"/>
    <w:rsid w:val="00B52DC6"/>
    <w:rsid w:val="00B534C1"/>
    <w:rsid w:val="00B53704"/>
    <w:rsid w:val="00B537EF"/>
    <w:rsid w:val="00B53FB3"/>
    <w:rsid w:val="00B54390"/>
    <w:rsid w:val="00B544B1"/>
    <w:rsid w:val="00B547F1"/>
    <w:rsid w:val="00B5494D"/>
    <w:rsid w:val="00B54E2B"/>
    <w:rsid w:val="00B550C5"/>
    <w:rsid w:val="00B5528C"/>
    <w:rsid w:val="00B552C0"/>
    <w:rsid w:val="00B55744"/>
    <w:rsid w:val="00B5642F"/>
    <w:rsid w:val="00B566AC"/>
    <w:rsid w:val="00B56BB4"/>
    <w:rsid w:val="00B5713F"/>
    <w:rsid w:val="00B57931"/>
    <w:rsid w:val="00B57CD7"/>
    <w:rsid w:val="00B57E37"/>
    <w:rsid w:val="00B60977"/>
    <w:rsid w:val="00B6109F"/>
    <w:rsid w:val="00B61D77"/>
    <w:rsid w:val="00B6223D"/>
    <w:rsid w:val="00B62346"/>
    <w:rsid w:val="00B62AC5"/>
    <w:rsid w:val="00B62EB5"/>
    <w:rsid w:val="00B631CA"/>
    <w:rsid w:val="00B634F3"/>
    <w:rsid w:val="00B63647"/>
    <w:rsid w:val="00B6377E"/>
    <w:rsid w:val="00B63D68"/>
    <w:rsid w:val="00B64133"/>
    <w:rsid w:val="00B641B6"/>
    <w:rsid w:val="00B64252"/>
    <w:rsid w:val="00B646A3"/>
    <w:rsid w:val="00B6476A"/>
    <w:rsid w:val="00B64A7C"/>
    <w:rsid w:val="00B64B89"/>
    <w:rsid w:val="00B64D75"/>
    <w:rsid w:val="00B65317"/>
    <w:rsid w:val="00B6534E"/>
    <w:rsid w:val="00B659B4"/>
    <w:rsid w:val="00B65B5C"/>
    <w:rsid w:val="00B65F36"/>
    <w:rsid w:val="00B6630E"/>
    <w:rsid w:val="00B66387"/>
    <w:rsid w:val="00B6699E"/>
    <w:rsid w:val="00B67954"/>
    <w:rsid w:val="00B67A5C"/>
    <w:rsid w:val="00B67B14"/>
    <w:rsid w:val="00B67D6F"/>
    <w:rsid w:val="00B70398"/>
    <w:rsid w:val="00B72B0A"/>
    <w:rsid w:val="00B72FC7"/>
    <w:rsid w:val="00B730E0"/>
    <w:rsid w:val="00B733F3"/>
    <w:rsid w:val="00B734C7"/>
    <w:rsid w:val="00B737B0"/>
    <w:rsid w:val="00B73CB7"/>
    <w:rsid w:val="00B73D25"/>
    <w:rsid w:val="00B74374"/>
    <w:rsid w:val="00B74A7F"/>
    <w:rsid w:val="00B74ADE"/>
    <w:rsid w:val="00B75018"/>
    <w:rsid w:val="00B7511B"/>
    <w:rsid w:val="00B751FE"/>
    <w:rsid w:val="00B757EF"/>
    <w:rsid w:val="00B75F35"/>
    <w:rsid w:val="00B75FE5"/>
    <w:rsid w:val="00B76076"/>
    <w:rsid w:val="00B777D7"/>
    <w:rsid w:val="00B778B9"/>
    <w:rsid w:val="00B77DD7"/>
    <w:rsid w:val="00B80126"/>
    <w:rsid w:val="00B80872"/>
    <w:rsid w:val="00B808B4"/>
    <w:rsid w:val="00B81356"/>
    <w:rsid w:val="00B8142A"/>
    <w:rsid w:val="00B81796"/>
    <w:rsid w:val="00B819D4"/>
    <w:rsid w:val="00B81B0F"/>
    <w:rsid w:val="00B82145"/>
    <w:rsid w:val="00B82E22"/>
    <w:rsid w:val="00B834FE"/>
    <w:rsid w:val="00B83BD3"/>
    <w:rsid w:val="00B83EE1"/>
    <w:rsid w:val="00B84482"/>
    <w:rsid w:val="00B85D58"/>
    <w:rsid w:val="00B85F30"/>
    <w:rsid w:val="00B864A5"/>
    <w:rsid w:val="00B869ED"/>
    <w:rsid w:val="00B87178"/>
    <w:rsid w:val="00B8785C"/>
    <w:rsid w:val="00B9087D"/>
    <w:rsid w:val="00B909BA"/>
    <w:rsid w:val="00B90A21"/>
    <w:rsid w:val="00B90C22"/>
    <w:rsid w:val="00B9134E"/>
    <w:rsid w:val="00B916B9"/>
    <w:rsid w:val="00B91C00"/>
    <w:rsid w:val="00B9217A"/>
    <w:rsid w:val="00B92801"/>
    <w:rsid w:val="00B92AF5"/>
    <w:rsid w:val="00B92B3A"/>
    <w:rsid w:val="00B92E0D"/>
    <w:rsid w:val="00B936FE"/>
    <w:rsid w:val="00B94234"/>
    <w:rsid w:val="00B9514C"/>
    <w:rsid w:val="00B95436"/>
    <w:rsid w:val="00B954DC"/>
    <w:rsid w:val="00B956C4"/>
    <w:rsid w:val="00B95A63"/>
    <w:rsid w:val="00B95B34"/>
    <w:rsid w:val="00B960F9"/>
    <w:rsid w:val="00B96C79"/>
    <w:rsid w:val="00B97264"/>
    <w:rsid w:val="00B975C7"/>
    <w:rsid w:val="00B97614"/>
    <w:rsid w:val="00B97915"/>
    <w:rsid w:val="00B97DAB"/>
    <w:rsid w:val="00BA0018"/>
    <w:rsid w:val="00BA00E4"/>
    <w:rsid w:val="00BA034B"/>
    <w:rsid w:val="00BA0D19"/>
    <w:rsid w:val="00BA0D5D"/>
    <w:rsid w:val="00BA0F31"/>
    <w:rsid w:val="00BA12B8"/>
    <w:rsid w:val="00BA12C0"/>
    <w:rsid w:val="00BA187D"/>
    <w:rsid w:val="00BA1E89"/>
    <w:rsid w:val="00BA1F4D"/>
    <w:rsid w:val="00BA2C35"/>
    <w:rsid w:val="00BA2E85"/>
    <w:rsid w:val="00BA3B82"/>
    <w:rsid w:val="00BA3E78"/>
    <w:rsid w:val="00BA4D01"/>
    <w:rsid w:val="00BA4DFC"/>
    <w:rsid w:val="00BA532C"/>
    <w:rsid w:val="00BA55EB"/>
    <w:rsid w:val="00BA6D25"/>
    <w:rsid w:val="00BA72D6"/>
    <w:rsid w:val="00BA772F"/>
    <w:rsid w:val="00BA7849"/>
    <w:rsid w:val="00BA79D7"/>
    <w:rsid w:val="00BA79F0"/>
    <w:rsid w:val="00BB07F5"/>
    <w:rsid w:val="00BB0CE6"/>
    <w:rsid w:val="00BB1301"/>
    <w:rsid w:val="00BB1890"/>
    <w:rsid w:val="00BB1ADB"/>
    <w:rsid w:val="00BB1BDA"/>
    <w:rsid w:val="00BB1E86"/>
    <w:rsid w:val="00BB336B"/>
    <w:rsid w:val="00BB360E"/>
    <w:rsid w:val="00BB365C"/>
    <w:rsid w:val="00BB3FB4"/>
    <w:rsid w:val="00BB40A5"/>
    <w:rsid w:val="00BB4168"/>
    <w:rsid w:val="00BB4255"/>
    <w:rsid w:val="00BB4DC5"/>
    <w:rsid w:val="00BB4FCA"/>
    <w:rsid w:val="00BB5117"/>
    <w:rsid w:val="00BB5467"/>
    <w:rsid w:val="00BB5B31"/>
    <w:rsid w:val="00BB5C44"/>
    <w:rsid w:val="00BB5C93"/>
    <w:rsid w:val="00BB670C"/>
    <w:rsid w:val="00BB6ABB"/>
    <w:rsid w:val="00BB6E48"/>
    <w:rsid w:val="00BB7443"/>
    <w:rsid w:val="00BB76E4"/>
    <w:rsid w:val="00BB779F"/>
    <w:rsid w:val="00BB77E4"/>
    <w:rsid w:val="00BB7B58"/>
    <w:rsid w:val="00BC0240"/>
    <w:rsid w:val="00BC0498"/>
    <w:rsid w:val="00BC04D8"/>
    <w:rsid w:val="00BC0823"/>
    <w:rsid w:val="00BC0A0D"/>
    <w:rsid w:val="00BC0E9E"/>
    <w:rsid w:val="00BC1534"/>
    <w:rsid w:val="00BC1CD7"/>
    <w:rsid w:val="00BC1DB7"/>
    <w:rsid w:val="00BC1F20"/>
    <w:rsid w:val="00BC1F34"/>
    <w:rsid w:val="00BC21AA"/>
    <w:rsid w:val="00BC23EA"/>
    <w:rsid w:val="00BC28F3"/>
    <w:rsid w:val="00BC2A92"/>
    <w:rsid w:val="00BC2D28"/>
    <w:rsid w:val="00BC30CF"/>
    <w:rsid w:val="00BC35FE"/>
    <w:rsid w:val="00BC3775"/>
    <w:rsid w:val="00BC3E61"/>
    <w:rsid w:val="00BC420C"/>
    <w:rsid w:val="00BC4D00"/>
    <w:rsid w:val="00BC50CD"/>
    <w:rsid w:val="00BC5C0A"/>
    <w:rsid w:val="00BC5C2B"/>
    <w:rsid w:val="00BC5C9D"/>
    <w:rsid w:val="00BC6175"/>
    <w:rsid w:val="00BC618D"/>
    <w:rsid w:val="00BC6306"/>
    <w:rsid w:val="00BC6331"/>
    <w:rsid w:val="00BC68CD"/>
    <w:rsid w:val="00BC69A0"/>
    <w:rsid w:val="00BC6D77"/>
    <w:rsid w:val="00BC6DB6"/>
    <w:rsid w:val="00BC7001"/>
    <w:rsid w:val="00BD019B"/>
    <w:rsid w:val="00BD0B81"/>
    <w:rsid w:val="00BD12F6"/>
    <w:rsid w:val="00BD1507"/>
    <w:rsid w:val="00BD175F"/>
    <w:rsid w:val="00BD1760"/>
    <w:rsid w:val="00BD217F"/>
    <w:rsid w:val="00BD22C7"/>
    <w:rsid w:val="00BD2398"/>
    <w:rsid w:val="00BD2867"/>
    <w:rsid w:val="00BD289A"/>
    <w:rsid w:val="00BD2AA5"/>
    <w:rsid w:val="00BD2D14"/>
    <w:rsid w:val="00BD31A0"/>
    <w:rsid w:val="00BD33CC"/>
    <w:rsid w:val="00BD34C6"/>
    <w:rsid w:val="00BD394C"/>
    <w:rsid w:val="00BD39E4"/>
    <w:rsid w:val="00BD47E6"/>
    <w:rsid w:val="00BD4834"/>
    <w:rsid w:val="00BD4C3C"/>
    <w:rsid w:val="00BD4E12"/>
    <w:rsid w:val="00BD534A"/>
    <w:rsid w:val="00BD619B"/>
    <w:rsid w:val="00BD6401"/>
    <w:rsid w:val="00BD6C1A"/>
    <w:rsid w:val="00BD6DF7"/>
    <w:rsid w:val="00BE0469"/>
    <w:rsid w:val="00BE047D"/>
    <w:rsid w:val="00BE09C6"/>
    <w:rsid w:val="00BE0C3E"/>
    <w:rsid w:val="00BE1171"/>
    <w:rsid w:val="00BE129B"/>
    <w:rsid w:val="00BE1901"/>
    <w:rsid w:val="00BE1E62"/>
    <w:rsid w:val="00BE1EAD"/>
    <w:rsid w:val="00BE214A"/>
    <w:rsid w:val="00BE2761"/>
    <w:rsid w:val="00BE2BCA"/>
    <w:rsid w:val="00BE2D75"/>
    <w:rsid w:val="00BE3C8B"/>
    <w:rsid w:val="00BE3F37"/>
    <w:rsid w:val="00BE3FA9"/>
    <w:rsid w:val="00BE40F9"/>
    <w:rsid w:val="00BE4A24"/>
    <w:rsid w:val="00BE4ABD"/>
    <w:rsid w:val="00BE5043"/>
    <w:rsid w:val="00BE514D"/>
    <w:rsid w:val="00BE5153"/>
    <w:rsid w:val="00BE564C"/>
    <w:rsid w:val="00BE59D1"/>
    <w:rsid w:val="00BE5BAE"/>
    <w:rsid w:val="00BE5CDA"/>
    <w:rsid w:val="00BE5F96"/>
    <w:rsid w:val="00BE5FB5"/>
    <w:rsid w:val="00BE6ED6"/>
    <w:rsid w:val="00BE6F3A"/>
    <w:rsid w:val="00BE71E1"/>
    <w:rsid w:val="00BE7831"/>
    <w:rsid w:val="00BE7ACD"/>
    <w:rsid w:val="00BF00D8"/>
    <w:rsid w:val="00BF035A"/>
    <w:rsid w:val="00BF03B4"/>
    <w:rsid w:val="00BF0B1D"/>
    <w:rsid w:val="00BF16AD"/>
    <w:rsid w:val="00BF2042"/>
    <w:rsid w:val="00BF2685"/>
    <w:rsid w:val="00BF28BF"/>
    <w:rsid w:val="00BF2A29"/>
    <w:rsid w:val="00BF2E7C"/>
    <w:rsid w:val="00BF2FA8"/>
    <w:rsid w:val="00BF36E6"/>
    <w:rsid w:val="00BF3760"/>
    <w:rsid w:val="00BF40D7"/>
    <w:rsid w:val="00BF48FF"/>
    <w:rsid w:val="00BF5332"/>
    <w:rsid w:val="00BF5A79"/>
    <w:rsid w:val="00BF5F53"/>
    <w:rsid w:val="00BF6157"/>
    <w:rsid w:val="00BF6318"/>
    <w:rsid w:val="00BF6F3B"/>
    <w:rsid w:val="00BF75E5"/>
    <w:rsid w:val="00BF7B1E"/>
    <w:rsid w:val="00BF7C18"/>
    <w:rsid w:val="00BF7D7A"/>
    <w:rsid w:val="00C00198"/>
    <w:rsid w:val="00C0028D"/>
    <w:rsid w:val="00C016E4"/>
    <w:rsid w:val="00C016F4"/>
    <w:rsid w:val="00C0234D"/>
    <w:rsid w:val="00C02A0C"/>
    <w:rsid w:val="00C02BD8"/>
    <w:rsid w:val="00C02FCB"/>
    <w:rsid w:val="00C03655"/>
    <w:rsid w:val="00C03785"/>
    <w:rsid w:val="00C03DA3"/>
    <w:rsid w:val="00C0494B"/>
    <w:rsid w:val="00C04E79"/>
    <w:rsid w:val="00C053F8"/>
    <w:rsid w:val="00C05409"/>
    <w:rsid w:val="00C06A03"/>
    <w:rsid w:val="00C072D3"/>
    <w:rsid w:val="00C07377"/>
    <w:rsid w:val="00C0769F"/>
    <w:rsid w:val="00C07F20"/>
    <w:rsid w:val="00C100C1"/>
    <w:rsid w:val="00C118D7"/>
    <w:rsid w:val="00C11E00"/>
    <w:rsid w:val="00C128A9"/>
    <w:rsid w:val="00C12DA0"/>
    <w:rsid w:val="00C13718"/>
    <w:rsid w:val="00C13C61"/>
    <w:rsid w:val="00C13E2F"/>
    <w:rsid w:val="00C14A73"/>
    <w:rsid w:val="00C15107"/>
    <w:rsid w:val="00C1517D"/>
    <w:rsid w:val="00C152DF"/>
    <w:rsid w:val="00C1545E"/>
    <w:rsid w:val="00C15AF2"/>
    <w:rsid w:val="00C16B23"/>
    <w:rsid w:val="00C16C5B"/>
    <w:rsid w:val="00C16ED1"/>
    <w:rsid w:val="00C174B7"/>
    <w:rsid w:val="00C17732"/>
    <w:rsid w:val="00C1790E"/>
    <w:rsid w:val="00C17CF3"/>
    <w:rsid w:val="00C201C4"/>
    <w:rsid w:val="00C20950"/>
    <w:rsid w:val="00C20EE2"/>
    <w:rsid w:val="00C2192C"/>
    <w:rsid w:val="00C21CB3"/>
    <w:rsid w:val="00C22340"/>
    <w:rsid w:val="00C223A4"/>
    <w:rsid w:val="00C22A31"/>
    <w:rsid w:val="00C22E02"/>
    <w:rsid w:val="00C22FF7"/>
    <w:rsid w:val="00C234FF"/>
    <w:rsid w:val="00C239F6"/>
    <w:rsid w:val="00C24EDA"/>
    <w:rsid w:val="00C250E9"/>
    <w:rsid w:val="00C25A70"/>
    <w:rsid w:val="00C263AD"/>
    <w:rsid w:val="00C263C7"/>
    <w:rsid w:val="00C26722"/>
    <w:rsid w:val="00C269C7"/>
    <w:rsid w:val="00C26A8D"/>
    <w:rsid w:val="00C271BA"/>
    <w:rsid w:val="00C27898"/>
    <w:rsid w:val="00C27F48"/>
    <w:rsid w:val="00C302B0"/>
    <w:rsid w:val="00C30498"/>
    <w:rsid w:val="00C3058D"/>
    <w:rsid w:val="00C307B0"/>
    <w:rsid w:val="00C30A3A"/>
    <w:rsid w:val="00C30DE1"/>
    <w:rsid w:val="00C3152B"/>
    <w:rsid w:val="00C31604"/>
    <w:rsid w:val="00C318F3"/>
    <w:rsid w:val="00C31EE9"/>
    <w:rsid w:val="00C325FF"/>
    <w:rsid w:val="00C32604"/>
    <w:rsid w:val="00C32E55"/>
    <w:rsid w:val="00C32FE5"/>
    <w:rsid w:val="00C334DE"/>
    <w:rsid w:val="00C346CD"/>
    <w:rsid w:val="00C3493C"/>
    <w:rsid w:val="00C357EF"/>
    <w:rsid w:val="00C3595D"/>
    <w:rsid w:val="00C35D57"/>
    <w:rsid w:val="00C363C3"/>
    <w:rsid w:val="00C363D7"/>
    <w:rsid w:val="00C369C7"/>
    <w:rsid w:val="00C37074"/>
    <w:rsid w:val="00C37191"/>
    <w:rsid w:val="00C374A7"/>
    <w:rsid w:val="00C375A6"/>
    <w:rsid w:val="00C37980"/>
    <w:rsid w:val="00C37A26"/>
    <w:rsid w:val="00C40229"/>
    <w:rsid w:val="00C40474"/>
    <w:rsid w:val="00C40493"/>
    <w:rsid w:val="00C41503"/>
    <w:rsid w:val="00C415FD"/>
    <w:rsid w:val="00C41F35"/>
    <w:rsid w:val="00C41F5A"/>
    <w:rsid w:val="00C423A7"/>
    <w:rsid w:val="00C42906"/>
    <w:rsid w:val="00C42AA0"/>
    <w:rsid w:val="00C433F2"/>
    <w:rsid w:val="00C4345E"/>
    <w:rsid w:val="00C436E7"/>
    <w:rsid w:val="00C43704"/>
    <w:rsid w:val="00C43E83"/>
    <w:rsid w:val="00C43F1E"/>
    <w:rsid w:val="00C441F9"/>
    <w:rsid w:val="00C442B9"/>
    <w:rsid w:val="00C4435F"/>
    <w:rsid w:val="00C45118"/>
    <w:rsid w:val="00C458F5"/>
    <w:rsid w:val="00C45C95"/>
    <w:rsid w:val="00C461E8"/>
    <w:rsid w:val="00C46528"/>
    <w:rsid w:val="00C479EF"/>
    <w:rsid w:val="00C47BD9"/>
    <w:rsid w:val="00C47D0E"/>
    <w:rsid w:val="00C47E74"/>
    <w:rsid w:val="00C50101"/>
    <w:rsid w:val="00C5027F"/>
    <w:rsid w:val="00C50E96"/>
    <w:rsid w:val="00C511AA"/>
    <w:rsid w:val="00C512E0"/>
    <w:rsid w:val="00C52B2A"/>
    <w:rsid w:val="00C53D99"/>
    <w:rsid w:val="00C5446C"/>
    <w:rsid w:val="00C54676"/>
    <w:rsid w:val="00C54A54"/>
    <w:rsid w:val="00C54FD3"/>
    <w:rsid w:val="00C5541B"/>
    <w:rsid w:val="00C5547A"/>
    <w:rsid w:val="00C55BC2"/>
    <w:rsid w:val="00C56262"/>
    <w:rsid w:val="00C5651E"/>
    <w:rsid w:val="00C56BCE"/>
    <w:rsid w:val="00C571B3"/>
    <w:rsid w:val="00C572B3"/>
    <w:rsid w:val="00C5746A"/>
    <w:rsid w:val="00C57BBC"/>
    <w:rsid w:val="00C6012F"/>
    <w:rsid w:val="00C605E0"/>
    <w:rsid w:val="00C611A3"/>
    <w:rsid w:val="00C6152F"/>
    <w:rsid w:val="00C61C98"/>
    <w:rsid w:val="00C61F0C"/>
    <w:rsid w:val="00C62460"/>
    <w:rsid w:val="00C63B65"/>
    <w:rsid w:val="00C63B71"/>
    <w:rsid w:val="00C640F3"/>
    <w:rsid w:val="00C644F7"/>
    <w:rsid w:val="00C64677"/>
    <w:rsid w:val="00C648DE"/>
    <w:rsid w:val="00C65D0F"/>
    <w:rsid w:val="00C6607F"/>
    <w:rsid w:val="00C66172"/>
    <w:rsid w:val="00C66B25"/>
    <w:rsid w:val="00C6763D"/>
    <w:rsid w:val="00C676C1"/>
    <w:rsid w:val="00C707C1"/>
    <w:rsid w:val="00C70C6C"/>
    <w:rsid w:val="00C713DC"/>
    <w:rsid w:val="00C7140F"/>
    <w:rsid w:val="00C716F6"/>
    <w:rsid w:val="00C71743"/>
    <w:rsid w:val="00C71975"/>
    <w:rsid w:val="00C7243E"/>
    <w:rsid w:val="00C72B8F"/>
    <w:rsid w:val="00C7326D"/>
    <w:rsid w:val="00C73681"/>
    <w:rsid w:val="00C73894"/>
    <w:rsid w:val="00C73C93"/>
    <w:rsid w:val="00C74058"/>
    <w:rsid w:val="00C7473C"/>
    <w:rsid w:val="00C74B93"/>
    <w:rsid w:val="00C75015"/>
    <w:rsid w:val="00C751AA"/>
    <w:rsid w:val="00C7615C"/>
    <w:rsid w:val="00C76A23"/>
    <w:rsid w:val="00C76CA9"/>
    <w:rsid w:val="00C76D94"/>
    <w:rsid w:val="00C76FE2"/>
    <w:rsid w:val="00C777CF"/>
    <w:rsid w:val="00C802FB"/>
    <w:rsid w:val="00C80F11"/>
    <w:rsid w:val="00C8110B"/>
    <w:rsid w:val="00C81411"/>
    <w:rsid w:val="00C818DC"/>
    <w:rsid w:val="00C822C6"/>
    <w:rsid w:val="00C8262F"/>
    <w:rsid w:val="00C8339F"/>
    <w:rsid w:val="00C835FA"/>
    <w:rsid w:val="00C83607"/>
    <w:rsid w:val="00C83626"/>
    <w:rsid w:val="00C83D2F"/>
    <w:rsid w:val="00C842B7"/>
    <w:rsid w:val="00C84586"/>
    <w:rsid w:val="00C8488B"/>
    <w:rsid w:val="00C85579"/>
    <w:rsid w:val="00C85908"/>
    <w:rsid w:val="00C85EE1"/>
    <w:rsid w:val="00C8657B"/>
    <w:rsid w:val="00C86773"/>
    <w:rsid w:val="00C86C8F"/>
    <w:rsid w:val="00C87036"/>
    <w:rsid w:val="00C8730D"/>
    <w:rsid w:val="00C90672"/>
    <w:rsid w:val="00C9163B"/>
    <w:rsid w:val="00C91732"/>
    <w:rsid w:val="00C91D08"/>
    <w:rsid w:val="00C92B24"/>
    <w:rsid w:val="00C92DB0"/>
    <w:rsid w:val="00C93458"/>
    <w:rsid w:val="00C93797"/>
    <w:rsid w:val="00C94AE0"/>
    <w:rsid w:val="00C94C6B"/>
    <w:rsid w:val="00C9571C"/>
    <w:rsid w:val="00C95D81"/>
    <w:rsid w:val="00C95E8E"/>
    <w:rsid w:val="00C962EE"/>
    <w:rsid w:val="00C965AE"/>
    <w:rsid w:val="00C96A14"/>
    <w:rsid w:val="00C96BFB"/>
    <w:rsid w:val="00C97A4E"/>
    <w:rsid w:val="00CA0003"/>
    <w:rsid w:val="00CA01DF"/>
    <w:rsid w:val="00CA0357"/>
    <w:rsid w:val="00CA0524"/>
    <w:rsid w:val="00CA06AB"/>
    <w:rsid w:val="00CA078A"/>
    <w:rsid w:val="00CA1A07"/>
    <w:rsid w:val="00CA1CA4"/>
    <w:rsid w:val="00CA203F"/>
    <w:rsid w:val="00CA29B4"/>
    <w:rsid w:val="00CA2D18"/>
    <w:rsid w:val="00CA34AF"/>
    <w:rsid w:val="00CA3602"/>
    <w:rsid w:val="00CA3731"/>
    <w:rsid w:val="00CA44E3"/>
    <w:rsid w:val="00CA4B3D"/>
    <w:rsid w:val="00CA4F9A"/>
    <w:rsid w:val="00CA5113"/>
    <w:rsid w:val="00CA518A"/>
    <w:rsid w:val="00CA53B5"/>
    <w:rsid w:val="00CA5487"/>
    <w:rsid w:val="00CA54F8"/>
    <w:rsid w:val="00CA56A0"/>
    <w:rsid w:val="00CA5A1C"/>
    <w:rsid w:val="00CA5B2B"/>
    <w:rsid w:val="00CA600E"/>
    <w:rsid w:val="00CA645B"/>
    <w:rsid w:val="00CA65F0"/>
    <w:rsid w:val="00CA6C37"/>
    <w:rsid w:val="00CA745A"/>
    <w:rsid w:val="00CA7E58"/>
    <w:rsid w:val="00CB01D2"/>
    <w:rsid w:val="00CB02EE"/>
    <w:rsid w:val="00CB038E"/>
    <w:rsid w:val="00CB09D9"/>
    <w:rsid w:val="00CB1161"/>
    <w:rsid w:val="00CB143A"/>
    <w:rsid w:val="00CB14BD"/>
    <w:rsid w:val="00CB15E8"/>
    <w:rsid w:val="00CB1BDF"/>
    <w:rsid w:val="00CB2073"/>
    <w:rsid w:val="00CB262D"/>
    <w:rsid w:val="00CB29A8"/>
    <w:rsid w:val="00CB322D"/>
    <w:rsid w:val="00CB364A"/>
    <w:rsid w:val="00CB375B"/>
    <w:rsid w:val="00CB4829"/>
    <w:rsid w:val="00CB4C3A"/>
    <w:rsid w:val="00CB4F94"/>
    <w:rsid w:val="00CB4FDE"/>
    <w:rsid w:val="00CB5137"/>
    <w:rsid w:val="00CB57DA"/>
    <w:rsid w:val="00CB61E9"/>
    <w:rsid w:val="00CB66AD"/>
    <w:rsid w:val="00CB67A6"/>
    <w:rsid w:val="00CB6C1D"/>
    <w:rsid w:val="00CB6C58"/>
    <w:rsid w:val="00CB7106"/>
    <w:rsid w:val="00CB7828"/>
    <w:rsid w:val="00CB7E13"/>
    <w:rsid w:val="00CC06CF"/>
    <w:rsid w:val="00CC09B7"/>
    <w:rsid w:val="00CC09EE"/>
    <w:rsid w:val="00CC0BBA"/>
    <w:rsid w:val="00CC1135"/>
    <w:rsid w:val="00CC1AC6"/>
    <w:rsid w:val="00CC1BD1"/>
    <w:rsid w:val="00CC208F"/>
    <w:rsid w:val="00CC232A"/>
    <w:rsid w:val="00CC37CA"/>
    <w:rsid w:val="00CC3B6D"/>
    <w:rsid w:val="00CC3CD5"/>
    <w:rsid w:val="00CC484D"/>
    <w:rsid w:val="00CC49F3"/>
    <w:rsid w:val="00CC4AA6"/>
    <w:rsid w:val="00CC516B"/>
    <w:rsid w:val="00CC555C"/>
    <w:rsid w:val="00CC57FB"/>
    <w:rsid w:val="00CC601A"/>
    <w:rsid w:val="00CC6063"/>
    <w:rsid w:val="00CC62E9"/>
    <w:rsid w:val="00CC6322"/>
    <w:rsid w:val="00CC71DF"/>
    <w:rsid w:val="00CC7584"/>
    <w:rsid w:val="00CC77EC"/>
    <w:rsid w:val="00CC7D82"/>
    <w:rsid w:val="00CC7E81"/>
    <w:rsid w:val="00CC7FCB"/>
    <w:rsid w:val="00CD0404"/>
    <w:rsid w:val="00CD0452"/>
    <w:rsid w:val="00CD0563"/>
    <w:rsid w:val="00CD0605"/>
    <w:rsid w:val="00CD086E"/>
    <w:rsid w:val="00CD0B2F"/>
    <w:rsid w:val="00CD0CE0"/>
    <w:rsid w:val="00CD0D66"/>
    <w:rsid w:val="00CD1106"/>
    <w:rsid w:val="00CD1209"/>
    <w:rsid w:val="00CD15EE"/>
    <w:rsid w:val="00CD1893"/>
    <w:rsid w:val="00CD1922"/>
    <w:rsid w:val="00CD1A19"/>
    <w:rsid w:val="00CD1AB2"/>
    <w:rsid w:val="00CD20ED"/>
    <w:rsid w:val="00CD281E"/>
    <w:rsid w:val="00CD28DF"/>
    <w:rsid w:val="00CD2B29"/>
    <w:rsid w:val="00CD3633"/>
    <w:rsid w:val="00CD37E3"/>
    <w:rsid w:val="00CD3AF7"/>
    <w:rsid w:val="00CD3D1D"/>
    <w:rsid w:val="00CD3E48"/>
    <w:rsid w:val="00CD41A0"/>
    <w:rsid w:val="00CD4B1F"/>
    <w:rsid w:val="00CD54EC"/>
    <w:rsid w:val="00CD5587"/>
    <w:rsid w:val="00CD58C6"/>
    <w:rsid w:val="00CD5BEF"/>
    <w:rsid w:val="00CD5F86"/>
    <w:rsid w:val="00CD61F8"/>
    <w:rsid w:val="00CD6B7B"/>
    <w:rsid w:val="00CD6B82"/>
    <w:rsid w:val="00CD71E4"/>
    <w:rsid w:val="00CD7F08"/>
    <w:rsid w:val="00CD7F29"/>
    <w:rsid w:val="00CE0B44"/>
    <w:rsid w:val="00CE0B99"/>
    <w:rsid w:val="00CE1449"/>
    <w:rsid w:val="00CE16D3"/>
    <w:rsid w:val="00CE17DF"/>
    <w:rsid w:val="00CE1906"/>
    <w:rsid w:val="00CE1F70"/>
    <w:rsid w:val="00CE2E2B"/>
    <w:rsid w:val="00CE3521"/>
    <w:rsid w:val="00CE371C"/>
    <w:rsid w:val="00CE3757"/>
    <w:rsid w:val="00CE3997"/>
    <w:rsid w:val="00CE3A74"/>
    <w:rsid w:val="00CE468C"/>
    <w:rsid w:val="00CE5347"/>
    <w:rsid w:val="00CE5507"/>
    <w:rsid w:val="00CE5FF3"/>
    <w:rsid w:val="00CE62FF"/>
    <w:rsid w:val="00CE6E69"/>
    <w:rsid w:val="00CE6FDB"/>
    <w:rsid w:val="00CE7870"/>
    <w:rsid w:val="00CE7CF1"/>
    <w:rsid w:val="00CE7DAB"/>
    <w:rsid w:val="00CF0072"/>
    <w:rsid w:val="00CF00DC"/>
    <w:rsid w:val="00CF00E9"/>
    <w:rsid w:val="00CF0521"/>
    <w:rsid w:val="00CF0825"/>
    <w:rsid w:val="00CF18B1"/>
    <w:rsid w:val="00CF1BC4"/>
    <w:rsid w:val="00CF233B"/>
    <w:rsid w:val="00CF2662"/>
    <w:rsid w:val="00CF26AD"/>
    <w:rsid w:val="00CF2FFF"/>
    <w:rsid w:val="00CF3443"/>
    <w:rsid w:val="00CF36BB"/>
    <w:rsid w:val="00CF3B96"/>
    <w:rsid w:val="00CF4260"/>
    <w:rsid w:val="00CF4D27"/>
    <w:rsid w:val="00CF4FFB"/>
    <w:rsid w:val="00CF5059"/>
    <w:rsid w:val="00CF5CEF"/>
    <w:rsid w:val="00CF6A23"/>
    <w:rsid w:val="00CF7C73"/>
    <w:rsid w:val="00CF7CE7"/>
    <w:rsid w:val="00D00179"/>
    <w:rsid w:val="00D01DB0"/>
    <w:rsid w:val="00D021A8"/>
    <w:rsid w:val="00D0221B"/>
    <w:rsid w:val="00D03403"/>
    <w:rsid w:val="00D03533"/>
    <w:rsid w:val="00D03847"/>
    <w:rsid w:val="00D03A65"/>
    <w:rsid w:val="00D03A75"/>
    <w:rsid w:val="00D03F26"/>
    <w:rsid w:val="00D0472F"/>
    <w:rsid w:val="00D04D48"/>
    <w:rsid w:val="00D04DE7"/>
    <w:rsid w:val="00D04E86"/>
    <w:rsid w:val="00D05386"/>
    <w:rsid w:val="00D054BC"/>
    <w:rsid w:val="00D05622"/>
    <w:rsid w:val="00D05C61"/>
    <w:rsid w:val="00D06268"/>
    <w:rsid w:val="00D0647F"/>
    <w:rsid w:val="00D065D2"/>
    <w:rsid w:val="00D066EB"/>
    <w:rsid w:val="00D06DF9"/>
    <w:rsid w:val="00D07A47"/>
    <w:rsid w:val="00D10DCA"/>
    <w:rsid w:val="00D10FCD"/>
    <w:rsid w:val="00D11622"/>
    <w:rsid w:val="00D117BD"/>
    <w:rsid w:val="00D11A0A"/>
    <w:rsid w:val="00D11AA6"/>
    <w:rsid w:val="00D1210A"/>
    <w:rsid w:val="00D12158"/>
    <w:rsid w:val="00D122D6"/>
    <w:rsid w:val="00D12AB7"/>
    <w:rsid w:val="00D12C40"/>
    <w:rsid w:val="00D13802"/>
    <w:rsid w:val="00D139BC"/>
    <w:rsid w:val="00D13A65"/>
    <w:rsid w:val="00D13BF8"/>
    <w:rsid w:val="00D142CC"/>
    <w:rsid w:val="00D14375"/>
    <w:rsid w:val="00D14952"/>
    <w:rsid w:val="00D149D7"/>
    <w:rsid w:val="00D1509F"/>
    <w:rsid w:val="00D15BBC"/>
    <w:rsid w:val="00D15E0E"/>
    <w:rsid w:val="00D1621A"/>
    <w:rsid w:val="00D16F73"/>
    <w:rsid w:val="00D1702A"/>
    <w:rsid w:val="00D17C07"/>
    <w:rsid w:val="00D17DE7"/>
    <w:rsid w:val="00D17E21"/>
    <w:rsid w:val="00D202BB"/>
    <w:rsid w:val="00D207DC"/>
    <w:rsid w:val="00D20872"/>
    <w:rsid w:val="00D20D57"/>
    <w:rsid w:val="00D20FF0"/>
    <w:rsid w:val="00D21AFE"/>
    <w:rsid w:val="00D227F7"/>
    <w:rsid w:val="00D22B89"/>
    <w:rsid w:val="00D236F1"/>
    <w:rsid w:val="00D23CF9"/>
    <w:rsid w:val="00D24109"/>
    <w:rsid w:val="00D249E2"/>
    <w:rsid w:val="00D249E5"/>
    <w:rsid w:val="00D24F7F"/>
    <w:rsid w:val="00D250A1"/>
    <w:rsid w:val="00D253F1"/>
    <w:rsid w:val="00D25839"/>
    <w:rsid w:val="00D25F7A"/>
    <w:rsid w:val="00D26771"/>
    <w:rsid w:val="00D26B28"/>
    <w:rsid w:val="00D26D3B"/>
    <w:rsid w:val="00D26DA4"/>
    <w:rsid w:val="00D274EF"/>
    <w:rsid w:val="00D27C79"/>
    <w:rsid w:val="00D27D0E"/>
    <w:rsid w:val="00D30600"/>
    <w:rsid w:val="00D314E3"/>
    <w:rsid w:val="00D3161B"/>
    <w:rsid w:val="00D31889"/>
    <w:rsid w:val="00D318BE"/>
    <w:rsid w:val="00D31900"/>
    <w:rsid w:val="00D319E2"/>
    <w:rsid w:val="00D31B26"/>
    <w:rsid w:val="00D3228E"/>
    <w:rsid w:val="00D3272A"/>
    <w:rsid w:val="00D32D28"/>
    <w:rsid w:val="00D33192"/>
    <w:rsid w:val="00D33987"/>
    <w:rsid w:val="00D33C31"/>
    <w:rsid w:val="00D33CF4"/>
    <w:rsid w:val="00D340F5"/>
    <w:rsid w:val="00D349A8"/>
    <w:rsid w:val="00D34A65"/>
    <w:rsid w:val="00D34C14"/>
    <w:rsid w:val="00D34EC5"/>
    <w:rsid w:val="00D3504B"/>
    <w:rsid w:val="00D35091"/>
    <w:rsid w:val="00D3562C"/>
    <w:rsid w:val="00D35F62"/>
    <w:rsid w:val="00D3645B"/>
    <w:rsid w:val="00D36543"/>
    <w:rsid w:val="00D36954"/>
    <w:rsid w:val="00D36CB2"/>
    <w:rsid w:val="00D37312"/>
    <w:rsid w:val="00D3752F"/>
    <w:rsid w:val="00D37585"/>
    <w:rsid w:val="00D375B2"/>
    <w:rsid w:val="00D37D14"/>
    <w:rsid w:val="00D40306"/>
    <w:rsid w:val="00D4126E"/>
    <w:rsid w:val="00D41911"/>
    <w:rsid w:val="00D41D4B"/>
    <w:rsid w:val="00D4233F"/>
    <w:rsid w:val="00D4277E"/>
    <w:rsid w:val="00D42AE6"/>
    <w:rsid w:val="00D43B84"/>
    <w:rsid w:val="00D44153"/>
    <w:rsid w:val="00D44844"/>
    <w:rsid w:val="00D44CE0"/>
    <w:rsid w:val="00D44E37"/>
    <w:rsid w:val="00D44EA5"/>
    <w:rsid w:val="00D4512E"/>
    <w:rsid w:val="00D45977"/>
    <w:rsid w:val="00D45D8A"/>
    <w:rsid w:val="00D46023"/>
    <w:rsid w:val="00D4652E"/>
    <w:rsid w:val="00D46835"/>
    <w:rsid w:val="00D46E90"/>
    <w:rsid w:val="00D471C8"/>
    <w:rsid w:val="00D47830"/>
    <w:rsid w:val="00D47E5F"/>
    <w:rsid w:val="00D504B7"/>
    <w:rsid w:val="00D5078B"/>
    <w:rsid w:val="00D50B1E"/>
    <w:rsid w:val="00D513FF"/>
    <w:rsid w:val="00D5172C"/>
    <w:rsid w:val="00D526AA"/>
    <w:rsid w:val="00D5277E"/>
    <w:rsid w:val="00D52E05"/>
    <w:rsid w:val="00D52E17"/>
    <w:rsid w:val="00D52E25"/>
    <w:rsid w:val="00D52FF9"/>
    <w:rsid w:val="00D53670"/>
    <w:rsid w:val="00D5370A"/>
    <w:rsid w:val="00D53CF3"/>
    <w:rsid w:val="00D545E8"/>
    <w:rsid w:val="00D5519A"/>
    <w:rsid w:val="00D552CB"/>
    <w:rsid w:val="00D55A0B"/>
    <w:rsid w:val="00D55B9E"/>
    <w:rsid w:val="00D55D65"/>
    <w:rsid w:val="00D55D82"/>
    <w:rsid w:val="00D5615C"/>
    <w:rsid w:val="00D5669A"/>
    <w:rsid w:val="00D56976"/>
    <w:rsid w:val="00D56DE6"/>
    <w:rsid w:val="00D56F02"/>
    <w:rsid w:val="00D56F07"/>
    <w:rsid w:val="00D57022"/>
    <w:rsid w:val="00D5751F"/>
    <w:rsid w:val="00D60737"/>
    <w:rsid w:val="00D60FEB"/>
    <w:rsid w:val="00D61377"/>
    <w:rsid w:val="00D61515"/>
    <w:rsid w:val="00D6191F"/>
    <w:rsid w:val="00D61C4E"/>
    <w:rsid w:val="00D61EBC"/>
    <w:rsid w:val="00D627EB"/>
    <w:rsid w:val="00D62AE7"/>
    <w:rsid w:val="00D62F01"/>
    <w:rsid w:val="00D62F69"/>
    <w:rsid w:val="00D631A3"/>
    <w:rsid w:val="00D6443A"/>
    <w:rsid w:val="00D645DC"/>
    <w:rsid w:val="00D649FA"/>
    <w:rsid w:val="00D64A5D"/>
    <w:rsid w:val="00D64CAC"/>
    <w:rsid w:val="00D65009"/>
    <w:rsid w:val="00D66DCC"/>
    <w:rsid w:val="00D66F1A"/>
    <w:rsid w:val="00D6728F"/>
    <w:rsid w:val="00D67534"/>
    <w:rsid w:val="00D67726"/>
    <w:rsid w:val="00D67B1C"/>
    <w:rsid w:val="00D67F31"/>
    <w:rsid w:val="00D704A0"/>
    <w:rsid w:val="00D70A0D"/>
    <w:rsid w:val="00D70A38"/>
    <w:rsid w:val="00D70B7F"/>
    <w:rsid w:val="00D70C58"/>
    <w:rsid w:val="00D70D9A"/>
    <w:rsid w:val="00D70DD3"/>
    <w:rsid w:val="00D70EBA"/>
    <w:rsid w:val="00D713DC"/>
    <w:rsid w:val="00D7187E"/>
    <w:rsid w:val="00D72ABA"/>
    <w:rsid w:val="00D72F33"/>
    <w:rsid w:val="00D737C0"/>
    <w:rsid w:val="00D73A01"/>
    <w:rsid w:val="00D73BF9"/>
    <w:rsid w:val="00D73DDA"/>
    <w:rsid w:val="00D74A34"/>
    <w:rsid w:val="00D74E9D"/>
    <w:rsid w:val="00D75003"/>
    <w:rsid w:val="00D75829"/>
    <w:rsid w:val="00D75DB8"/>
    <w:rsid w:val="00D76824"/>
    <w:rsid w:val="00D769C2"/>
    <w:rsid w:val="00D76D9E"/>
    <w:rsid w:val="00D76F81"/>
    <w:rsid w:val="00D772F6"/>
    <w:rsid w:val="00D774E1"/>
    <w:rsid w:val="00D77654"/>
    <w:rsid w:val="00D8062E"/>
    <w:rsid w:val="00D80D1F"/>
    <w:rsid w:val="00D80E9A"/>
    <w:rsid w:val="00D811E1"/>
    <w:rsid w:val="00D81655"/>
    <w:rsid w:val="00D81DF5"/>
    <w:rsid w:val="00D8220F"/>
    <w:rsid w:val="00D8232E"/>
    <w:rsid w:val="00D8352D"/>
    <w:rsid w:val="00D83712"/>
    <w:rsid w:val="00D83852"/>
    <w:rsid w:val="00D839A9"/>
    <w:rsid w:val="00D83AF3"/>
    <w:rsid w:val="00D841A7"/>
    <w:rsid w:val="00D841DA"/>
    <w:rsid w:val="00D84224"/>
    <w:rsid w:val="00D8442A"/>
    <w:rsid w:val="00D84485"/>
    <w:rsid w:val="00D84C8D"/>
    <w:rsid w:val="00D854F6"/>
    <w:rsid w:val="00D85A95"/>
    <w:rsid w:val="00D85C28"/>
    <w:rsid w:val="00D85E6E"/>
    <w:rsid w:val="00D860AB"/>
    <w:rsid w:val="00D86392"/>
    <w:rsid w:val="00D86A97"/>
    <w:rsid w:val="00D87025"/>
    <w:rsid w:val="00D87877"/>
    <w:rsid w:val="00D90421"/>
    <w:rsid w:val="00D91B66"/>
    <w:rsid w:val="00D91B6B"/>
    <w:rsid w:val="00D91FCB"/>
    <w:rsid w:val="00D9236B"/>
    <w:rsid w:val="00D92655"/>
    <w:rsid w:val="00D92EED"/>
    <w:rsid w:val="00D93B49"/>
    <w:rsid w:val="00D93CB1"/>
    <w:rsid w:val="00D93D00"/>
    <w:rsid w:val="00D9468E"/>
    <w:rsid w:val="00D948AB"/>
    <w:rsid w:val="00D9497C"/>
    <w:rsid w:val="00D94C49"/>
    <w:rsid w:val="00D94C77"/>
    <w:rsid w:val="00D94E36"/>
    <w:rsid w:val="00D9505A"/>
    <w:rsid w:val="00D95310"/>
    <w:rsid w:val="00D959E8"/>
    <w:rsid w:val="00D96020"/>
    <w:rsid w:val="00D96141"/>
    <w:rsid w:val="00D96511"/>
    <w:rsid w:val="00D9655A"/>
    <w:rsid w:val="00D96BD8"/>
    <w:rsid w:val="00D97329"/>
    <w:rsid w:val="00DA0044"/>
    <w:rsid w:val="00DA07B9"/>
    <w:rsid w:val="00DA08E6"/>
    <w:rsid w:val="00DA10FD"/>
    <w:rsid w:val="00DA141E"/>
    <w:rsid w:val="00DA156C"/>
    <w:rsid w:val="00DA17DD"/>
    <w:rsid w:val="00DA1D72"/>
    <w:rsid w:val="00DA20BA"/>
    <w:rsid w:val="00DA21B5"/>
    <w:rsid w:val="00DA24EA"/>
    <w:rsid w:val="00DA3B14"/>
    <w:rsid w:val="00DA41FB"/>
    <w:rsid w:val="00DA42C9"/>
    <w:rsid w:val="00DA447E"/>
    <w:rsid w:val="00DA4623"/>
    <w:rsid w:val="00DA5091"/>
    <w:rsid w:val="00DA54B9"/>
    <w:rsid w:val="00DA5773"/>
    <w:rsid w:val="00DA5AAE"/>
    <w:rsid w:val="00DA5B99"/>
    <w:rsid w:val="00DA5FB0"/>
    <w:rsid w:val="00DA6647"/>
    <w:rsid w:val="00DA7951"/>
    <w:rsid w:val="00DA7CE3"/>
    <w:rsid w:val="00DB0024"/>
    <w:rsid w:val="00DB0243"/>
    <w:rsid w:val="00DB04D0"/>
    <w:rsid w:val="00DB0AEA"/>
    <w:rsid w:val="00DB0E05"/>
    <w:rsid w:val="00DB0F16"/>
    <w:rsid w:val="00DB1858"/>
    <w:rsid w:val="00DB1BBB"/>
    <w:rsid w:val="00DB1CDA"/>
    <w:rsid w:val="00DB1E24"/>
    <w:rsid w:val="00DB2035"/>
    <w:rsid w:val="00DB2058"/>
    <w:rsid w:val="00DB23F6"/>
    <w:rsid w:val="00DB2645"/>
    <w:rsid w:val="00DB2CA0"/>
    <w:rsid w:val="00DB31AF"/>
    <w:rsid w:val="00DB3554"/>
    <w:rsid w:val="00DB359F"/>
    <w:rsid w:val="00DB45CE"/>
    <w:rsid w:val="00DB4872"/>
    <w:rsid w:val="00DB4982"/>
    <w:rsid w:val="00DB4A7F"/>
    <w:rsid w:val="00DB4C43"/>
    <w:rsid w:val="00DB4E02"/>
    <w:rsid w:val="00DB502F"/>
    <w:rsid w:val="00DB542D"/>
    <w:rsid w:val="00DB70F3"/>
    <w:rsid w:val="00DB7355"/>
    <w:rsid w:val="00DB74BB"/>
    <w:rsid w:val="00DB7B6C"/>
    <w:rsid w:val="00DB7D18"/>
    <w:rsid w:val="00DC06C3"/>
    <w:rsid w:val="00DC148C"/>
    <w:rsid w:val="00DC1542"/>
    <w:rsid w:val="00DC1591"/>
    <w:rsid w:val="00DC1857"/>
    <w:rsid w:val="00DC19CA"/>
    <w:rsid w:val="00DC1E28"/>
    <w:rsid w:val="00DC2B46"/>
    <w:rsid w:val="00DC2C45"/>
    <w:rsid w:val="00DC3175"/>
    <w:rsid w:val="00DC352D"/>
    <w:rsid w:val="00DC3E8C"/>
    <w:rsid w:val="00DC3F68"/>
    <w:rsid w:val="00DC463B"/>
    <w:rsid w:val="00DC4809"/>
    <w:rsid w:val="00DC4A21"/>
    <w:rsid w:val="00DC529C"/>
    <w:rsid w:val="00DC5743"/>
    <w:rsid w:val="00DC59C1"/>
    <w:rsid w:val="00DC5CE5"/>
    <w:rsid w:val="00DC5E60"/>
    <w:rsid w:val="00DC61BD"/>
    <w:rsid w:val="00DC6356"/>
    <w:rsid w:val="00DC68A8"/>
    <w:rsid w:val="00DC6BDB"/>
    <w:rsid w:val="00DC6BFC"/>
    <w:rsid w:val="00DC72C8"/>
    <w:rsid w:val="00DC7AEA"/>
    <w:rsid w:val="00DD01CD"/>
    <w:rsid w:val="00DD088E"/>
    <w:rsid w:val="00DD0BBA"/>
    <w:rsid w:val="00DD0DD8"/>
    <w:rsid w:val="00DD1936"/>
    <w:rsid w:val="00DD1DBA"/>
    <w:rsid w:val="00DD1FEF"/>
    <w:rsid w:val="00DD2224"/>
    <w:rsid w:val="00DD2AC7"/>
    <w:rsid w:val="00DD2B65"/>
    <w:rsid w:val="00DD2D04"/>
    <w:rsid w:val="00DD31B9"/>
    <w:rsid w:val="00DD3448"/>
    <w:rsid w:val="00DD3539"/>
    <w:rsid w:val="00DD3B81"/>
    <w:rsid w:val="00DD407D"/>
    <w:rsid w:val="00DD449B"/>
    <w:rsid w:val="00DD4A92"/>
    <w:rsid w:val="00DD4C55"/>
    <w:rsid w:val="00DD4F95"/>
    <w:rsid w:val="00DD5041"/>
    <w:rsid w:val="00DD50A0"/>
    <w:rsid w:val="00DD50B0"/>
    <w:rsid w:val="00DD5135"/>
    <w:rsid w:val="00DD550D"/>
    <w:rsid w:val="00DD5510"/>
    <w:rsid w:val="00DD5FF6"/>
    <w:rsid w:val="00DD6017"/>
    <w:rsid w:val="00DD6B39"/>
    <w:rsid w:val="00DD71FB"/>
    <w:rsid w:val="00DD78F8"/>
    <w:rsid w:val="00DE05A8"/>
    <w:rsid w:val="00DE07E2"/>
    <w:rsid w:val="00DE09F8"/>
    <w:rsid w:val="00DE0BBC"/>
    <w:rsid w:val="00DE0CD4"/>
    <w:rsid w:val="00DE199F"/>
    <w:rsid w:val="00DE1B25"/>
    <w:rsid w:val="00DE268B"/>
    <w:rsid w:val="00DE2787"/>
    <w:rsid w:val="00DE2B28"/>
    <w:rsid w:val="00DE2FDB"/>
    <w:rsid w:val="00DE3199"/>
    <w:rsid w:val="00DE3813"/>
    <w:rsid w:val="00DE3F67"/>
    <w:rsid w:val="00DE4C97"/>
    <w:rsid w:val="00DE516F"/>
    <w:rsid w:val="00DE55C1"/>
    <w:rsid w:val="00DE567E"/>
    <w:rsid w:val="00DE5BCF"/>
    <w:rsid w:val="00DE5CFE"/>
    <w:rsid w:val="00DE5E1B"/>
    <w:rsid w:val="00DE5E9D"/>
    <w:rsid w:val="00DE6672"/>
    <w:rsid w:val="00DE7172"/>
    <w:rsid w:val="00DE7904"/>
    <w:rsid w:val="00DE7D06"/>
    <w:rsid w:val="00DE7DBB"/>
    <w:rsid w:val="00DF01A1"/>
    <w:rsid w:val="00DF06AA"/>
    <w:rsid w:val="00DF0732"/>
    <w:rsid w:val="00DF1181"/>
    <w:rsid w:val="00DF12BD"/>
    <w:rsid w:val="00DF167A"/>
    <w:rsid w:val="00DF1967"/>
    <w:rsid w:val="00DF1CA7"/>
    <w:rsid w:val="00DF1E5A"/>
    <w:rsid w:val="00DF2134"/>
    <w:rsid w:val="00DF21B3"/>
    <w:rsid w:val="00DF29B6"/>
    <w:rsid w:val="00DF2A00"/>
    <w:rsid w:val="00DF2B04"/>
    <w:rsid w:val="00DF2F53"/>
    <w:rsid w:val="00DF2F72"/>
    <w:rsid w:val="00DF2FC1"/>
    <w:rsid w:val="00DF3236"/>
    <w:rsid w:val="00DF35AA"/>
    <w:rsid w:val="00DF3913"/>
    <w:rsid w:val="00DF4404"/>
    <w:rsid w:val="00DF4F0A"/>
    <w:rsid w:val="00DF587E"/>
    <w:rsid w:val="00DF59D2"/>
    <w:rsid w:val="00DF6397"/>
    <w:rsid w:val="00DF64EC"/>
    <w:rsid w:val="00DF6865"/>
    <w:rsid w:val="00DF6F17"/>
    <w:rsid w:val="00DF7477"/>
    <w:rsid w:val="00DF754D"/>
    <w:rsid w:val="00DF77EC"/>
    <w:rsid w:val="00E00356"/>
    <w:rsid w:val="00E009F6"/>
    <w:rsid w:val="00E00A68"/>
    <w:rsid w:val="00E00C39"/>
    <w:rsid w:val="00E00E51"/>
    <w:rsid w:val="00E01ADE"/>
    <w:rsid w:val="00E01AE2"/>
    <w:rsid w:val="00E01C63"/>
    <w:rsid w:val="00E022CA"/>
    <w:rsid w:val="00E024D1"/>
    <w:rsid w:val="00E0293A"/>
    <w:rsid w:val="00E02C42"/>
    <w:rsid w:val="00E03A0E"/>
    <w:rsid w:val="00E03BEF"/>
    <w:rsid w:val="00E03D19"/>
    <w:rsid w:val="00E041F2"/>
    <w:rsid w:val="00E04223"/>
    <w:rsid w:val="00E04E90"/>
    <w:rsid w:val="00E050EC"/>
    <w:rsid w:val="00E051C8"/>
    <w:rsid w:val="00E05602"/>
    <w:rsid w:val="00E058E3"/>
    <w:rsid w:val="00E05983"/>
    <w:rsid w:val="00E0695F"/>
    <w:rsid w:val="00E077FE"/>
    <w:rsid w:val="00E07AD7"/>
    <w:rsid w:val="00E07E00"/>
    <w:rsid w:val="00E10254"/>
    <w:rsid w:val="00E109B4"/>
    <w:rsid w:val="00E10B92"/>
    <w:rsid w:val="00E10E37"/>
    <w:rsid w:val="00E114C5"/>
    <w:rsid w:val="00E1248A"/>
    <w:rsid w:val="00E1249D"/>
    <w:rsid w:val="00E124A5"/>
    <w:rsid w:val="00E125E6"/>
    <w:rsid w:val="00E12D62"/>
    <w:rsid w:val="00E13411"/>
    <w:rsid w:val="00E13749"/>
    <w:rsid w:val="00E13F17"/>
    <w:rsid w:val="00E14543"/>
    <w:rsid w:val="00E14775"/>
    <w:rsid w:val="00E14C76"/>
    <w:rsid w:val="00E14EF0"/>
    <w:rsid w:val="00E15080"/>
    <w:rsid w:val="00E15874"/>
    <w:rsid w:val="00E15D84"/>
    <w:rsid w:val="00E15FE8"/>
    <w:rsid w:val="00E16381"/>
    <w:rsid w:val="00E16933"/>
    <w:rsid w:val="00E169B6"/>
    <w:rsid w:val="00E16D59"/>
    <w:rsid w:val="00E17237"/>
    <w:rsid w:val="00E17915"/>
    <w:rsid w:val="00E17EE9"/>
    <w:rsid w:val="00E20FD9"/>
    <w:rsid w:val="00E210B0"/>
    <w:rsid w:val="00E218BB"/>
    <w:rsid w:val="00E21C1B"/>
    <w:rsid w:val="00E21D8A"/>
    <w:rsid w:val="00E21E50"/>
    <w:rsid w:val="00E21F84"/>
    <w:rsid w:val="00E21FF3"/>
    <w:rsid w:val="00E222AE"/>
    <w:rsid w:val="00E22B80"/>
    <w:rsid w:val="00E22DC3"/>
    <w:rsid w:val="00E23107"/>
    <w:rsid w:val="00E23934"/>
    <w:rsid w:val="00E23D0D"/>
    <w:rsid w:val="00E23FA8"/>
    <w:rsid w:val="00E2481D"/>
    <w:rsid w:val="00E249E5"/>
    <w:rsid w:val="00E24A88"/>
    <w:rsid w:val="00E24BF1"/>
    <w:rsid w:val="00E25D14"/>
    <w:rsid w:val="00E25D3E"/>
    <w:rsid w:val="00E25E90"/>
    <w:rsid w:val="00E2608B"/>
    <w:rsid w:val="00E27411"/>
    <w:rsid w:val="00E274BB"/>
    <w:rsid w:val="00E27731"/>
    <w:rsid w:val="00E2774E"/>
    <w:rsid w:val="00E303B7"/>
    <w:rsid w:val="00E305B9"/>
    <w:rsid w:val="00E30E84"/>
    <w:rsid w:val="00E3147D"/>
    <w:rsid w:val="00E31B59"/>
    <w:rsid w:val="00E31C07"/>
    <w:rsid w:val="00E31F22"/>
    <w:rsid w:val="00E32133"/>
    <w:rsid w:val="00E33217"/>
    <w:rsid w:val="00E337C4"/>
    <w:rsid w:val="00E34727"/>
    <w:rsid w:val="00E34C12"/>
    <w:rsid w:val="00E34CC9"/>
    <w:rsid w:val="00E34EE4"/>
    <w:rsid w:val="00E34FF5"/>
    <w:rsid w:val="00E3540C"/>
    <w:rsid w:val="00E35476"/>
    <w:rsid w:val="00E35BA6"/>
    <w:rsid w:val="00E35E39"/>
    <w:rsid w:val="00E35E56"/>
    <w:rsid w:val="00E367BF"/>
    <w:rsid w:val="00E36A41"/>
    <w:rsid w:val="00E36BDB"/>
    <w:rsid w:val="00E36F33"/>
    <w:rsid w:val="00E37185"/>
    <w:rsid w:val="00E371F8"/>
    <w:rsid w:val="00E37562"/>
    <w:rsid w:val="00E40300"/>
    <w:rsid w:val="00E40753"/>
    <w:rsid w:val="00E40795"/>
    <w:rsid w:val="00E40B12"/>
    <w:rsid w:val="00E40BA9"/>
    <w:rsid w:val="00E41059"/>
    <w:rsid w:val="00E4108E"/>
    <w:rsid w:val="00E411DB"/>
    <w:rsid w:val="00E41ACF"/>
    <w:rsid w:val="00E41B15"/>
    <w:rsid w:val="00E4223A"/>
    <w:rsid w:val="00E422BE"/>
    <w:rsid w:val="00E4243D"/>
    <w:rsid w:val="00E426D6"/>
    <w:rsid w:val="00E42E5B"/>
    <w:rsid w:val="00E43163"/>
    <w:rsid w:val="00E4370C"/>
    <w:rsid w:val="00E439BC"/>
    <w:rsid w:val="00E43C39"/>
    <w:rsid w:val="00E43F7C"/>
    <w:rsid w:val="00E44437"/>
    <w:rsid w:val="00E44588"/>
    <w:rsid w:val="00E448B2"/>
    <w:rsid w:val="00E44BAD"/>
    <w:rsid w:val="00E44C7C"/>
    <w:rsid w:val="00E44CF6"/>
    <w:rsid w:val="00E45042"/>
    <w:rsid w:val="00E455A5"/>
    <w:rsid w:val="00E457D9"/>
    <w:rsid w:val="00E45986"/>
    <w:rsid w:val="00E45FAC"/>
    <w:rsid w:val="00E46229"/>
    <w:rsid w:val="00E47553"/>
    <w:rsid w:val="00E5002D"/>
    <w:rsid w:val="00E502F0"/>
    <w:rsid w:val="00E5030E"/>
    <w:rsid w:val="00E5056F"/>
    <w:rsid w:val="00E50A7A"/>
    <w:rsid w:val="00E5108F"/>
    <w:rsid w:val="00E511B0"/>
    <w:rsid w:val="00E51345"/>
    <w:rsid w:val="00E51673"/>
    <w:rsid w:val="00E516D6"/>
    <w:rsid w:val="00E51AA6"/>
    <w:rsid w:val="00E51B99"/>
    <w:rsid w:val="00E51E1E"/>
    <w:rsid w:val="00E51FBF"/>
    <w:rsid w:val="00E52FB4"/>
    <w:rsid w:val="00E53075"/>
    <w:rsid w:val="00E5379C"/>
    <w:rsid w:val="00E53EE9"/>
    <w:rsid w:val="00E54AEC"/>
    <w:rsid w:val="00E557D9"/>
    <w:rsid w:val="00E56930"/>
    <w:rsid w:val="00E56B76"/>
    <w:rsid w:val="00E56D5F"/>
    <w:rsid w:val="00E5739A"/>
    <w:rsid w:val="00E5783D"/>
    <w:rsid w:val="00E57AE6"/>
    <w:rsid w:val="00E60092"/>
    <w:rsid w:val="00E601F7"/>
    <w:rsid w:val="00E601F8"/>
    <w:rsid w:val="00E60351"/>
    <w:rsid w:val="00E60AF8"/>
    <w:rsid w:val="00E60C1A"/>
    <w:rsid w:val="00E6151F"/>
    <w:rsid w:val="00E6174E"/>
    <w:rsid w:val="00E617FD"/>
    <w:rsid w:val="00E61A76"/>
    <w:rsid w:val="00E61BF0"/>
    <w:rsid w:val="00E62118"/>
    <w:rsid w:val="00E621ED"/>
    <w:rsid w:val="00E623BB"/>
    <w:rsid w:val="00E625DA"/>
    <w:rsid w:val="00E62B9E"/>
    <w:rsid w:val="00E633E9"/>
    <w:rsid w:val="00E63C64"/>
    <w:rsid w:val="00E63EE3"/>
    <w:rsid w:val="00E63FFE"/>
    <w:rsid w:val="00E65778"/>
    <w:rsid w:val="00E65A95"/>
    <w:rsid w:val="00E65EC1"/>
    <w:rsid w:val="00E66FE4"/>
    <w:rsid w:val="00E67450"/>
    <w:rsid w:val="00E674FE"/>
    <w:rsid w:val="00E67D75"/>
    <w:rsid w:val="00E67FE1"/>
    <w:rsid w:val="00E7032C"/>
    <w:rsid w:val="00E71339"/>
    <w:rsid w:val="00E71C11"/>
    <w:rsid w:val="00E72277"/>
    <w:rsid w:val="00E72488"/>
    <w:rsid w:val="00E72686"/>
    <w:rsid w:val="00E72C08"/>
    <w:rsid w:val="00E72D53"/>
    <w:rsid w:val="00E72D81"/>
    <w:rsid w:val="00E73195"/>
    <w:rsid w:val="00E7342E"/>
    <w:rsid w:val="00E735C7"/>
    <w:rsid w:val="00E735F2"/>
    <w:rsid w:val="00E73DF0"/>
    <w:rsid w:val="00E74073"/>
    <w:rsid w:val="00E74BF7"/>
    <w:rsid w:val="00E74D99"/>
    <w:rsid w:val="00E75013"/>
    <w:rsid w:val="00E7526B"/>
    <w:rsid w:val="00E755EA"/>
    <w:rsid w:val="00E758CA"/>
    <w:rsid w:val="00E7603B"/>
    <w:rsid w:val="00E763DD"/>
    <w:rsid w:val="00E76862"/>
    <w:rsid w:val="00E77347"/>
    <w:rsid w:val="00E77835"/>
    <w:rsid w:val="00E77BAA"/>
    <w:rsid w:val="00E77D96"/>
    <w:rsid w:val="00E80191"/>
    <w:rsid w:val="00E805A3"/>
    <w:rsid w:val="00E80B6B"/>
    <w:rsid w:val="00E81710"/>
    <w:rsid w:val="00E81FA2"/>
    <w:rsid w:val="00E821BB"/>
    <w:rsid w:val="00E83242"/>
    <w:rsid w:val="00E837F8"/>
    <w:rsid w:val="00E838B5"/>
    <w:rsid w:val="00E839FD"/>
    <w:rsid w:val="00E83D56"/>
    <w:rsid w:val="00E83D82"/>
    <w:rsid w:val="00E83EAB"/>
    <w:rsid w:val="00E847B1"/>
    <w:rsid w:val="00E84C9A"/>
    <w:rsid w:val="00E852FE"/>
    <w:rsid w:val="00E85490"/>
    <w:rsid w:val="00E85977"/>
    <w:rsid w:val="00E86084"/>
    <w:rsid w:val="00E86168"/>
    <w:rsid w:val="00E861C8"/>
    <w:rsid w:val="00E863B8"/>
    <w:rsid w:val="00E8664A"/>
    <w:rsid w:val="00E866BE"/>
    <w:rsid w:val="00E866F5"/>
    <w:rsid w:val="00E868BB"/>
    <w:rsid w:val="00E86B86"/>
    <w:rsid w:val="00E873BA"/>
    <w:rsid w:val="00E87936"/>
    <w:rsid w:val="00E900A2"/>
    <w:rsid w:val="00E900C2"/>
    <w:rsid w:val="00E906D6"/>
    <w:rsid w:val="00E90BAE"/>
    <w:rsid w:val="00E90D28"/>
    <w:rsid w:val="00E91482"/>
    <w:rsid w:val="00E91941"/>
    <w:rsid w:val="00E91E06"/>
    <w:rsid w:val="00E91E2C"/>
    <w:rsid w:val="00E92106"/>
    <w:rsid w:val="00E9227F"/>
    <w:rsid w:val="00E92C38"/>
    <w:rsid w:val="00E9352E"/>
    <w:rsid w:val="00E945BC"/>
    <w:rsid w:val="00E946E0"/>
    <w:rsid w:val="00E94B47"/>
    <w:rsid w:val="00E9514E"/>
    <w:rsid w:val="00E957E6"/>
    <w:rsid w:val="00E960F8"/>
    <w:rsid w:val="00E96185"/>
    <w:rsid w:val="00E965E1"/>
    <w:rsid w:val="00E966A4"/>
    <w:rsid w:val="00E96D7E"/>
    <w:rsid w:val="00E971AE"/>
    <w:rsid w:val="00E971D3"/>
    <w:rsid w:val="00E97914"/>
    <w:rsid w:val="00E9796B"/>
    <w:rsid w:val="00E97C4E"/>
    <w:rsid w:val="00EA0188"/>
    <w:rsid w:val="00EA0652"/>
    <w:rsid w:val="00EA0769"/>
    <w:rsid w:val="00EA09E8"/>
    <w:rsid w:val="00EA10D5"/>
    <w:rsid w:val="00EA189F"/>
    <w:rsid w:val="00EA29D5"/>
    <w:rsid w:val="00EA30CF"/>
    <w:rsid w:val="00EA335A"/>
    <w:rsid w:val="00EA371E"/>
    <w:rsid w:val="00EA440C"/>
    <w:rsid w:val="00EA468B"/>
    <w:rsid w:val="00EA50CC"/>
    <w:rsid w:val="00EA5511"/>
    <w:rsid w:val="00EA551D"/>
    <w:rsid w:val="00EA5DB1"/>
    <w:rsid w:val="00EA6CB7"/>
    <w:rsid w:val="00EA700A"/>
    <w:rsid w:val="00EA7184"/>
    <w:rsid w:val="00EA71CA"/>
    <w:rsid w:val="00EA7619"/>
    <w:rsid w:val="00EA7A21"/>
    <w:rsid w:val="00EB00A5"/>
    <w:rsid w:val="00EB047A"/>
    <w:rsid w:val="00EB0497"/>
    <w:rsid w:val="00EB09C8"/>
    <w:rsid w:val="00EB0BF8"/>
    <w:rsid w:val="00EB0EA6"/>
    <w:rsid w:val="00EB0FB7"/>
    <w:rsid w:val="00EB1501"/>
    <w:rsid w:val="00EB24EB"/>
    <w:rsid w:val="00EB2AAD"/>
    <w:rsid w:val="00EB2EA8"/>
    <w:rsid w:val="00EB2ED2"/>
    <w:rsid w:val="00EB2F3F"/>
    <w:rsid w:val="00EB3B4A"/>
    <w:rsid w:val="00EB3DAB"/>
    <w:rsid w:val="00EB489E"/>
    <w:rsid w:val="00EB4C9E"/>
    <w:rsid w:val="00EB4F75"/>
    <w:rsid w:val="00EB6209"/>
    <w:rsid w:val="00EB6748"/>
    <w:rsid w:val="00EB7BA1"/>
    <w:rsid w:val="00EB7CE0"/>
    <w:rsid w:val="00EB7F7E"/>
    <w:rsid w:val="00EC14C1"/>
    <w:rsid w:val="00EC14F3"/>
    <w:rsid w:val="00EC15FE"/>
    <w:rsid w:val="00EC1C4C"/>
    <w:rsid w:val="00EC2610"/>
    <w:rsid w:val="00EC2BDE"/>
    <w:rsid w:val="00EC2D52"/>
    <w:rsid w:val="00EC34E1"/>
    <w:rsid w:val="00EC3E9A"/>
    <w:rsid w:val="00EC491E"/>
    <w:rsid w:val="00EC494B"/>
    <w:rsid w:val="00EC4C98"/>
    <w:rsid w:val="00EC5BF3"/>
    <w:rsid w:val="00EC5D55"/>
    <w:rsid w:val="00EC5D6B"/>
    <w:rsid w:val="00EC6440"/>
    <w:rsid w:val="00EC678D"/>
    <w:rsid w:val="00EC76A1"/>
    <w:rsid w:val="00EC7CC7"/>
    <w:rsid w:val="00EC7E24"/>
    <w:rsid w:val="00EC7EE8"/>
    <w:rsid w:val="00ED01D5"/>
    <w:rsid w:val="00ED0AE3"/>
    <w:rsid w:val="00ED0BFB"/>
    <w:rsid w:val="00ED103B"/>
    <w:rsid w:val="00ED11E9"/>
    <w:rsid w:val="00ED1E95"/>
    <w:rsid w:val="00ED2028"/>
    <w:rsid w:val="00ED2278"/>
    <w:rsid w:val="00ED229A"/>
    <w:rsid w:val="00ED2C9D"/>
    <w:rsid w:val="00ED2D2D"/>
    <w:rsid w:val="00ED366A"/>
    <w:rsid w:val="00ED3802"/>
    <w:rsid w:val="00ED3B0B"/>
    <w:rsid w:val="00ED40E1"/>
    <w:rsid w:val="00ED44C9"/>
    <w:rsid w:val="00ED502D"/>
    <w:rsid w:val="00ED50D3"/>
    <w:rsid w:val="00ED5692"/>
    <w:rsid w:val="00ED5973"/>
    <w:rsid w:val="00ED597B"/>
    <w:rsid w:val="00ED5BE1"/>
    <w:rsid w:val="00ED5C7F"/>
    <w:rsid w:val="00ED5D94"/>
    <w:rsid w:val="00ED611B"/>
    <w:rsid w:val="00ED625D"/>
    <w:rsid w:val="00ED6642"/>
    <w:rsid w:val="00ED6654"/>
    <w:rsid w:val="00ED6F0C"/>
    <w:rsid w:val="00ED7312"/>
    <w:rsid w:val="00ED73D2"/>
    <w:rsid w:val="00ED77ED"/>
    <w:rsid w:val="00ED7C15"/>
    <w:rsid w:val="00EE036E"/>
    <w:rsid w:val="00EE0B7C"/>
    <w:rsid w:val="00EE10E1"/>
    <w:rsid w:val="00EE11D1"/>
    <w:rsid w:val="00EE1363"/>
    <w:rsid w:val="00EE164E"/>
    <w:rsid w:val="00EE1810"/>
    <w:rsid w:val="00EE1B5B"/>
    <w:rsid w:val="00EE1C57"/>
    <w:rsid w:val="00EE256E"/>
    <w:rsid w:val="00EE2762"/>
    <w:rsid w:val="00EE291A"/>
    <w:rsid w:val="00EE3672"/>
    <w:rsid w:val="00EE3731"/>
    <w:rsid w:val="00EE3A6E"/>
    <w:rsid w:val="00EE3AC4"/>
    <w:rsid w:val="00EE3D7B"/>
    <w:rsid w:val="00EE3E40"/>
    <w:rsid w:val="00EE4065"/>
    <w:rsid w:val="00EE4237"/>
    <w:rsid w:val="00EE42C7"/>
    <w:rsid w:val="00EE451F"/>
    <w:rsid w:val="00EE46A4"/>
    <w:rsid w:val="00EE4CB5"/>
    <w:rsid w:val="00EE576A"/>
    <w:rsid w:val="00EE60B1"/>
    <w:rsid w:val="00EE65BD"/>
    <w:rsid w:val="00EE6D03"/>
    <w:rsid w:val="00EE6EF8"/>
    <w:rsid w:val="00EE7140"/>
    <w:rsid w:val="00EE794D"/>
    <w:rsid w:val="00EE7C5A"/>
    <w:rsid w:val="00EF0F50"/>
    <w:rsid w:val="00EF1144"/>
    <w:rsid w:val="00EF15FD"/>
    <w:rsid w:val="00EF2997"/>
    <w:rsid w:val="00EF2C53"/>
    <w:rsid w:val="00EF2D15"/>
    <w:rsid w:val="00EF321E"/>
    <w:rsid w:val="00EF34B7"/>
    <w:rsid w:val="00EF369E"/>
    <w:rsid w:val="00EF3B77"/>
    <w:rsid w:val="00EF3F0D"/>
    <w:rsid w:val="00EF4346"/>
    <w:rsid w:val="00EF458A"/>
    <w:rsid w:val="00EF4B1E"/>
    <w:rsid w:val="00EF50DA"/>
    <w:rsid w:val="00EF52F2"/>
    <w:rsid w:val="00EF55C0"/>
    <w:rsid w:val="00EF55EB"/>
    <w:rsid w:val="00EF5F00"/>
    <w:rsid w:val="00EF65A7"/>
    <w:rsid w:val="00EF668F"/>
    <w:rsid w:val="00EF6AA7"/>
    <w:rsid w:val="00EF6B23"/>
    <w:rsid w:val="00EF6BD7"/>
    <w:rsid w:val="00EF6C80"/>
    <w:rsid w:val="00EF71B3"/>
    <w:rsid w:val="00EF78D6"/>
    <w:rsid w:val="00EF7C54"/>
    <w:rsid w:val="00F004D1"/>
    <w:rsid w:val="00F006F7"/>
    <w:rsid w:val="00F00BD4"/>
    <w:rsid w:val="00F00F75"/>
    <w:rsid w:val="00F0116E"/>
    <w:rsid w:val="00F01B3D"/>
    <w:rsid w:val="00F01B84"/>
    <w:rsid w:val="00F0207A"/>
    <w:rsid w:val="00F02144"/>
    <w:rsid w:val="00F03062"/>
    <w:rsid w:val="00F030D8"/>
    <w:rsid w:val="00F03595"/>
    <w:rsid w:val="00F03768"/>
    <w:rsid w:val="00F037E4"/>
    <w:rsid w:val="00F03D4D"/>
    <w:rsid w:val="00F03E04"/>
    <w:rsid w:val="00F04590"/>
    <w:rsid w:val="00F04DEC"/>
    <w:rsid w:val="00F05330"/>
    <w:rsid w:val="00F056C0"/>
    <w:rsid w:val="00F05DC7"/>
    <w:rsid w:val="00F05EBF"/>
    <w:rsid w:val="00F06617"/>
    <w:rsid w:val="00F069B1"/>
    <w:rsid w:val="00F06AE9"/>
    <w:rsid w:val="00F07145"/>
    <w:rsid w:val="00F075B2"/>
    <w:rsid w:val="00F076C2"/>
    <w:rsid w:val="00F078AE"/>
    <w:rsid w:val="00F07CD1"/>
    <w:rsid w:val="00F07F11"/>
    <w:rsid w:val="00F1077B"/>
    <w:rsid w:val="00F10E04"/>
    <w:rsid w:val="00F11524"/>
    <w:rsid w:val="00F11C65"/>
    <w:rsid w:val="00F11CB6"/>
    <w:rsid w:val="00F1260B"/>
    <w:rsid w:val="00F127D0"/>
    <w:rsid w:val="00F12A2B"/>
    <w:rsid w:val="00F12B83"/>
    <w:rsid w:val="00F133C5"/>
    <w:rsid w:val="00F1383B"/>
    <w:rsid w:val="00F13AE6"/>
    <w:rsid w:val="00F1401A"/>
    <w:rsid w:val="00F14229"/>
    <w:rsid w:val="00F155C4"/>
    <w:rsid w:val="00F160F3"/>
    <w:rsid w:val="00F1625B"/>
    <w:rsid w:val="00F171AB"/>
    <w:rsid w:val="00F17504"/>
    <w:rsid w:val="00F17B5A"/>
    <w:rsid w:val="00F2060C"/>
    <w:rsid w:val="00F20D2B"/>
    <w:rsid w:val="00F2113F"/>
    <w:rsid w:val="00F21317"/>
    <w:rsid w:val="00F21BCA"/>
    <w:rsid w:val="00F21C8F"/>
    <w:rsid w:val="00F22149"/>
    <w:rsid w:val="00F226B1"/>
    <w:rsid w:val="00F229A4"/>
    <w:rsid w:val="00F22DDA"/>
    <w:rsid w:val="00F22E5C"/>
    <w:rsid w:val="00F22EDC"/>
    <w:rsid w:val="00F24398"/>
    <w:rsid w:val="00F2450E"/>
    <w:rsid w:val="00F24548"/>
    <w:rsid w:val="00F24F08"/>
    <w:rsid w:val="00F24F6F"/>
    <w:rsid w:val="00F25115"/>
    <w:rsid w:val="00F2519B"/>
    <w:rsid w:val="00F255A2"/>
    <w:rsid w:val="00F2561A"/>
    <w:rsid w:val="00F266DF"/>
    <w:rsid w:val="00F26827"/>
    <w:rsid w:val="00F27047"/>
    <w:rsid w:val="00F27057"/>
    <w:rsid w:val="00F27291"/>
    <w:rsid w:val="00F277AE"/>
    <w:rsid w:val="00F27E21"/>
    <w:rsid w:val="00F302C7"/>
    <w:rsid w:val="00F30552"/>
    <w:rsid w:val="00F3097B"/>
    <w:rsid w:val="00F30B42"/>
    <w:rsid w:val="00F30BCF"/>
    <w:rsid w:val="00F30E2A"/>
    <w:rsid w:val="00F30EEE"/>
    <w:rsid w:val="00F31A18"/>
    <w:rsid w:val="00F322D4"/>
    <w:rsid w:val="00F322FD"/>
    <w:rsid w:val="00F324F9"/>
    <w:rsid w:val="00F3270E"/>
    <w:rsid w:val="00F32D37"/>
    <w:rsid w:val="00F32F84"/>
    <w:rsid w:val="00F33F3B"/>
    <w:rsid w:val="00F34066"/>
    <w:rsid w:val="00F341CC"/>
    <w:rsid w:val="00F34A05"/>
    <w:rsid w:val="00F34E13"/>
    <w:rsid w:val="00F3596B"/>
    <w:rsid w:val="00F35F6D"/>
    <w:rsid w:val="00F364C4"/>
    <w:rsid w:val="00F36E28"/>
    <w:rsid w:val="00F405C7"/>
    <w:rsid w:val="00F40783"/>
    <w:rsid w:val="00F409E6"/>
    <w:rsid w:val="00F40CFE"/>
    <w:rsid w:val="00F419DC"/>
    <w:rsid w:val="00F420A3"/>
    <w:rsid w:val="00F42103"/>
    <w:rsid w:val="00F421D4"/>
    <w:rsid w:val="00F423A3"/>
    <w:rsid w:val="00F429BE"/>
    <w:rsid w:val="00F42B57"/>
    <w:rsid w:val="00F42D18"/>
    <w:rsid w:val="00F42E3C"/>
    <w:rsid w:val="00F431EF"/>
    <w:rsid w:val="00F43482"/>
    <w:rsid w:val="00F4431F"/>
    <w:rsid w:val="00F449B3"/>
    <w:rsid w:val="00F44F58"/>
    <w:rsid w:val="00F45BBD"/>
    <w:rsid w:val="00F45C42"/>
    <w:rsid w:val="00F47A94"/>
    <w:rsid w:val="00F47F1B"/>
    <w:rsid w:val="00F47F4B"/>
    <w:rsid w:val="00F50311"/>
    <w:rsid w:val="00F504B0"/>
    <w:rsid w:val="00F50630"/>
    <w:rsid w:val="00F50A9D"/>
    <w:rsid w:val="00F50D8B"/>
    <w:rsid w:val="00F50DF8"/>
    <w:rsid w:val="00F512F7"/>
    <w:rsid w:val="00F5152F"/>
    <w:rsid w:val="00F515C5"/>
    <w:rsid w:val="00F51885"/>
    <w:rsid w:val="00F51926"/>
    <w:rsid w:val="00F51C42"/>
    <w:rsid w:val="00F52B8F"/>
    <w:rsid w:val="00F52CCC"/>
    <w:rsid w:val="00F52ECE"/>
    <w:rsid w:val="00F52F3C"/>
    <w:rsid w:val="00F52FE2"/>
    <w:rsid w:val="00F53851"/>
    <w:rsid w:val="00F53880"/>
    <w:rsid w:val="00F55682"/>
    <w:rsid w:val="00F5597F"/>
    <w:rsid w:val="00F55AE1"/>
    <w:rsid w:val="00F5620B"/>
    <w:rsid w:val="00F567D8"/>
    <w:rsid w:val="00F56952"/>
    <w:rsid w:val="00F56B50"/>
    <w:rsid w:val="00F56F71"/>
    <w:rsid w:val="00F57FEC"/>
    <w:rsid w:val="00F60C74"/>
    <w:rsid w:val="00F60CD9"/>
    <w:rsid w:val="00F614F6"/>
    <w:rsid w:val="00F61925"/>
    <w:rsid w:val="00F61C15"/>
    <w:rsid w:val="00F61EB6"/>
    <w:rsid w:val="00F62002"/>
    <w:rsid w:val="00F62548"/>
    <w:rsid w:val="00F627B5"/>
    <w:rsid w:val="00F62895"/>
    <w:rsid w:val="00F6299C"/>
    <w:rsid w:val="00F640D0"/>
    <w:rsid w:val="00F6440B"/>
    <w:rsid w:val="00F648E7"/>
    <w:rsid w:val="00F64D6A"/>
    <w:rsid w:val="00F65113"/>
    <w:rsid w:val="00F657B9"/>
    <w:rsid w:val="00F66942"/>
    <w:rsid w:val="00F66B24"/>
    <w:rsid w:val="00F66D03"/>
    <w:rsid w:val="00F676F2"/>
    <w:rsid w:val="00F70279"/>
    <w:rsid w:val="00F70849"/>
    <w:rsid w:val="00F70BCD"/>
    <w:rsid w:val="00F710A5"/>
    <w:rsid w:val="00F712EF"/>
    <w:rsid w:val="00F7165F"/>
    <w:rsid w:val="00F7166E"/>
    <w:rsid w:val="00F71B52"/>
    <w:rsid w:val="00F71BFF"/>
    <w:rsid w:val="00F71FEF"/>
    <w:rsid w:val="00F72390"/>
    <w:rsid w:val="00F72B77"/>
    <w:rsid w:val="00F72DBA"/>
    <w:rsid w:val="00F7333A"/>
    <w:rsid w:val="00F73A65"/>
    <w:rsid w:val="00F73CE0"/>
    <w:rsid w:val="00F74850"/>
    <w:rsid w:val="00F74A1A"/>
    <w:rsid w:val="00F74ECB"/>
    <w:rsid w:val="00F7532E"/>
    <w:rsid w:val="00F755B1"/>
    <w:rsid w:val="00F75DF4"/>
    <w:rsid w:val="00F75EB6"/>
    <w:rsid w:val="00F7603C"/>
    <w:rsid w:val="00F76499"/>
    <w:rsid w:val="00F76777"/>
    <w:rsid w:val="00F769C1"/>
    <w:rsid w:val="00F76DB2"/>
    <w:rsid w:val="00F7799A"/>
    <w:rsid w:val="00F77CB5"/>
    <w:rsid w:val="00F80005"/>
    <w:rsid w:val="00F80451"/>
    <w:rsid w:val="00F80646"/>
    <w:rsid w:val="00F809F1"/>
    <w:rsid w:val="00F80FE8"/>
    <w:rsid w:val="00F817E2"/>
    <w:rsid w:val="00F81919"/>
    <w:rsid w:val="00F81F2C"/>
    <w:rsid w:val="00F81F4E"/>
    <w:rsid w:val="00F81FDD"/>
    <w:rsid w:val="00F82920"/>
    <w:rsid w:val="00F841DF"/>
    <w:rsid w:val="00F84279"/>
    <w:rsid w:val="00F84546"/>
    <w:rsid w:val="00F846F7"/>
    <w:rsid w:val="00F8473C"/>
    <w:rsid w:val="00F84CAE"/>
    <w:rsid w:val="00F85A1D"/>
    <w:rsid w:val="00F85BBC"/>
    <w:rsid w:val="00F85C7A"/>
    <w:rsid w:val="00F85DF9"/>
    <w:rsid w:val="00F86345"/>
    <w:rsid w:val="00F864AE"/>
    <w:rsid w:val="00F867B0"/>
    <w:rsid w:val="00F8730B"/>
    <w:rsid w:val="00F9074E"/>
    <w:rsid w:val="00F90780"/>
    <w:rsid w:val="00F90877"/>
    <w:rsid w:val="00F90F95"/>
    <w:rsid w:val="00F910D8"/>
    <w:rsid w:val="00F9163B"/>
    <w:rsid w:val="00F91711"/>
    <w:rsid w:val="00F9222C"/>
    <w:rsid w:val="00F92541"/>
    <w:rsid w:val="00F92959"/>
    <w:rsid w:val="00F929AF"/>
    <w:rsid w:val="00F92C09"/>
    <w:rsid w:val="00F93438"/>
    <w:rsid w:val="00F9371D"/>
    <w:rsid w:val="00F9446F"/>
    <w:rsid w:val="00F94492"/>
    <w:rsid w:val="00F9480E"/>
    <w:rsid w:val="00F94930"/>
    <w:rsid w:val="00F95055"/>
    <w:rsid w:val="00F95D0B"/>
    <w:rsid w:val="00F96820"/>
    <w:rsid w:val="00F96B60"/>
    <w:rsid w:val="00F97A56"/>
    <w:rsid w:val="00F97AA4"/>
    <w:rsid w:val="00FA00D5"/>
    <w:rsid w:val="00FA0D89"/>
    <w:rsid w:val="00FA0DA6"/>
    <w:rsid w:val="00FA0ED8"/>
    <w:rsid w:val="00FA13DA"/>
    <w:rsid w:val="00FA13F1"/>
    <w:rsid w:val="00FA1AE6"/>
    <w:rsid w:val="00FA1FF5"/>
    <w:rsid w:val="00FA27C3"/>
    <w:rsid w:val="00FA2943"/>
    <w:rsid w:val="00FA2E21"/>
    <w:rsid w:val="00FA30EB"/>
    <w:rsid w:val="00FA312E"/>
    <w:rsid w:val="00FA3214"/>
    <w:rsid w:val="00FA353E"/>
    <w:rsid w:val="00FA3D61"/>
    <w:rsid w:val="00FA3E7F"/>
    <w:rsid w:val="00FA4280"/>
    <w:rsid w:val="00FA42EE"/>
    <w:rsid w:val="00FA4A87"/>
    <w:rsid w:val="00FA5437"/>
    <w:rsid w:val="00FA5469"/>
    <w:rsid w:val="00FA68D8"/>
    <w:rsid w:val="00FA6A42"/>
    <w:rsid w:val="00FA6A45"/>
    <w:rsid w:val="00FA6A72"/>
    <w:rsid w:val="00FA6EF8"/>
    <w:rsid w:val="00FA7674"/>
    <w:rsid w:val="00FB0771"/>
    <w:rsid w:val="00FB0AF5"/>
    <w:rsid w:val="00FB0CE6"/>
    <w:rsid w:val="00FB0DDA"/>
    <w:rsid w:val="00FB2944"/>
    <w:rsid w:val="00FB2B81"/>
    <w:rsid w:val="00FB30C4"/>
    <w:rsid w:val="00FB33C5"/>
    <w:rsid w:val="00FB3996"/>
    <w:rsid w:val="00FB3DA1"/>
    <w:rsid w:val="00FB53E6"/>
    <w:rsid w:val="00FB5533"/>
    <w:rsid w:val="00FB5D18"/>
    <w:rsid w:val="00FB5D98"/>
    <w:rsid w:val="00FB62DC"/>
    <w:rsid w:val="00FB6895"/>
    <w:rsid w:val="00FB690E"/>
    <w:rsid w:val="00FB6A7A"/>
    <w:rsid w:val="00FB6D77"/>
    <w:rsid w:val="00FB7287"/>
    <w:rsid w:val="00FB79D3"/>
    <w:rsid w:val="00FC07D7"/>
    <w:rsid w:val="00FC0B1D"/>
    <w:rsid w:val="00FC0C7B"/>
    <w:rsid w:val="00FC162B"/>
    <w:rsid w:val="00FC1E7E"/>
    <w:rsid w:val="00FC2103"/>
    <w:rsid w:val="00FC27BE"/>
    <w:rsid w:val="00FC2811"/>
    <w:rsid w:val="00FC3181"/>
    <w:rsid w:val="00FC365B"/>
    <w:rsid w:val="00FC375D"/>
    <w:rsid w:val="00FC39B3"/>
    <w:rsid w:val="00FC3B7F"/>
    <w:rsid w:val="00FC4C06"/>
    <w:rsid w:val="00FC5045"/>
    <w:rsid w:val="00FC577F"/>
    <w:rsid w:val="00FC5D3A"/>
    <w:rsid w:val="00FC75B1"/>
    <w:rsid w:val="00FC781E"/>
    <w:rsid w:val="00FC7A82"/>
    <w:rsid w:val="00FC7AF5"/>
    <w:rsid w:val="00FC7E39"/>
    <w:rsid w:val="00FD0074"/>
    <w:rsid w:val="00FD0151"/>
    <w:rsid w:val="00FD028A"/>
    <w:rsid w:val="00FD05A2"/>
    <w:rsid w:val="00FD0F75"/>
    <w:rsid w:val="00FD11E6"/>
    <w:rsid w:val="00FD11EE"/>
    <w:rsid w:val="00FD1774"/>
    <w:rsid w:val="00FD1825"/>
    <w:rsid w:val="00FD1B10"/>
    <w:rsid w:val="00FD1C18"/>
    <w:rsid w:val="00FD1DD6"/>
    <w:rsid w:val="00FD21FC"/>
    <w:rsid w:val="00FD27EF"/>
    <w:rsid w:val="00FD2C95"/>
    <w:rsid w:val="00FD30BB"/>
    <w:rsid w:val="00FD314D"/>
    <w:rsid w:val="00FD3527"/>
    <w:rsid w:val="00FD3921"/>
    <w:rsid w:val="00FD3EF8"/>
    <w:rsid w:val="00FD4EB4"/>
    <w:rsid w:val="00FD522C"/>
    <w:rsid w:val="00FD59D7"/>
    <w:rsid w:val="00FD66DB"/>
    <w:rsid w:val="00FD6844"/>
    <w:rsid w:val="00FD6B1C"/>
    <w:rsid w:val="00FD6B62"/>
    <w:rsid w:val="00FD773B"/>
    <w:rsid w:val="00FD78C0"/>
    <w:rsid w:val="00FE0700"/>
    <w:rsid w:val="00FE0C26"/>
    <w:rsid w:val="00FE0D66"/>
    <w:rsid w:val="00FE15FC"/>
    <w:rsid w:val="00FE1DFF"/>
    <w:rsid w:val="00FE2309"/>
    <w:rsid w:val="00FE288D"/>
    <w:rsid w:val="00FE2C9C"/>
    <w:rsid w:val="00FE2DE9"/>
    <w:rsid w:val="00FE2F63"/>
    <w:rsid w:val="00FE376D"/>
    <w:rsid w:val="00FE3C62"/>
    <w:rsid w:val="00FE412E"/>
    <w:rsid w:val="00FE43DF"/>
    <w:rsid w:val="00FE4472"/>
    <w:rsid w:val="00FE5984"/>
    <w:rsid w:val="00FE5AF9"/>
    <w:rsid w:val="00FE5BE3"/>
    <w:rsid w:val="00FE5DF6"/>
    <w:rsid w:val="00FE5EE6"/>
    <w:rsid w:val="00FE6386"/>
    <w:rsid w:val="00FE6756"/>
    <w:rsid w:val="00FE6874"/>
    <w:rsid w:val="00FE6886"/>
    <w:rsid w:val="00FE68D0"/>
    <w:rsid w:val="00FE6926"/>
    <w:rsid w:val="00FE6C22"/>
    <w:rsid w:val="00FE7104"/>
    <w:rsid w:val="00FE71DA"/>
    <w:rsid w:val="00FE761C"/>
    <w:rsid w:val="00FE7719"/>
    <w:rsid w:val="00FF0367"/>
    <w:rsid w:val="00FF2273"/>
    <w:rsid w:val="00FF234C"/>
    <w:rsid w:val="00FF2EF4"/>
    <w:rsid w:val="00FF34A4"/>
    <w:rsid w:val="00FF3C4C"/>
    <w:rsid w:val="00FF41F5"/>
    <w:rsid w:val="00FF4783"/>
    <w:rsid w:val="00FF4B81"/>
    <w:rsid w:val="00FF4C16"/>
    <w:rsid w:val="00FF4F26"/>
    <w:rsid w:val="00FF4F2D"/>
    <w:rsid w:val="00FF53C3"/>
    <w:rsid w:val="00FF5457"/>
    <w:rsid w:val="00FF54E1"/>
    <w:rsid w:val="00FF5A66"/>
    <w:rsid w:val="00FF5C68"/>
    <w:rsid w:val="00FF6074"/>
    <w:rsid w:val="00FF613B"/>
    <w:rsid w:val="00FF6195"/>
    <w:rsid w:val="00FF625C"/>
    <w:rsid w:val="00FF63B2"/>
    <w:rsid w:val="00FF6D7B"/>
    <w:rsid w:val="00FF6EB1"/>
    <w:rsid w:val="00FF6ED2"/>
    <w:rsid w:val="00FF6F41"/>
    <w:rsid w:val="00FF71FA"/>
    <w:rsid w:val="00FF7BD5"/>
    <w:rsid w:val="021450BF"/>
    <w:rsid w:val="0217847A"/>
    <w:rsid w:val="025E20D8"/>
    <w:rsid w:val="02754606"/>
    <w:rsid w:val="040E341A"/>
    <w:rsid w:val="04B5C966"/>
    <w:rsid w:val="053BBADC"/>
    <w:rsid w:val="05D5599C"/>
    <w:rsid w:val="0653F3B1"/>
    <w:rsid w:val="06F43EB7"/>
    <w:rsid w:val="073FDF49"/>
    <w:rsid w:val="080A29B9"/>
    <w:rsid w:val="09AA18AA"/>
    <w:rsid w:val="09C7C825"/>
    <w:rsid w:val="0A5C4ACE"/>
    <w:rsid w:val="0A62EC37"/>
    <w:rsid w:val="0A9D48E4"/>
    <w:rsid w:val="0B1C5D97"/>
    <w:rsid w:val="0B447F24"/>
    <w:rsid w:val="0D31CF4E"/>
    <w:rsid w:val="0DC28DD5"/>
    <w:rsid w:val="0E5E84EC"/>
    <w:rsid w:val="0F4E1582"/>
    <w:rsid w:val="0FCE4B91"/>
    <w:rsid w:val="10490D17"/>
    <w:rsid w:val="117DD80A"/>
    <w:rsid w:val="14005E6C"/>
    <w:rsid w:val="1471A2B4"/>
    <w:rsid w:val="149FAA6E"/>
    <w:rsid w:val="14A7E00D"/>
    <w:rsid w:val="151AC387"/>
    <w:rsid w:val="1566FD2F"/>
    <w:rsid w:val="156BE3C7"/>
    <w:rsid w:val="16C5A616"/>
    <w:rsid w:val="18465A9B"/>
    <w:rsid w:val="185F5BA9"/>
    <w:rsid w:val="18BA5C00"/>
    <w:rsid w:val="190CFE5F"/>
    <w:rsid w:val="1B35A677"/>
    <w:rsid w:val="1C22E871"/>
    <w:rsid w:val="1D4D8DAF"/>
    <w:rsid w:val="1D82193D"/>
    <w:rsid w:val="1E7D864E"/>
    <w:rsid w:val="20BD90E7"/>
    <w:rsid w:val="229B5B79"/>
    <w:rsid w:val="236C16E8"/>
    <w:rsid w:val="24805C0A"/>
    <w:rsid w:val="254A75EE"/>
    <w:rsid w:val="263C5251"/>
    <w:rsid w:val="270147E8"/>
    <w:rsid w:val="270CD3C3"/>
    <w:rsid w:val="2778FA2A"/>
    <w:rsid w:val="279A05DD"/>
    <w:rsid w:val="27D3B3DD"/>
    <w:rsid w:val="27F4F1BA"/>
    <w:rsid w:val="283EF232"/>
    <w:rsid w:val="293EEA24"/>
    <w:rsid w:val="29DB8B16"/>
    <w:rsid w:val="29E4361D"/>
    <w:rsid w:val="2A02F67B"/>
    <w:rsid w:val="2A6143E5"/>
    <w:rsid w:val="2C63F382"/>
    <w:rsid w:val="2CA4AB0C"/>
    <w:rsid w:val="2CE863CB"/>
    <w:rsid w:val="2FFF6296"/>
    <w:rsid w:val="30A161CC"/>
    <w:rsid w:val="31853AFD"/>
    <w:rsid w:val="333169B7"/>
    <w:rsid w:val="337660A6"/>
    <w:rsid w:val="339FDA23"/>
    <w:rsid w:val="33B8AB48"/>
    <w:rsid w:val="340BF5BF"/>
    <w:rsid w:val="3532E1A0"/>
    <w:rsid w:val="35432177"/>
    <w:rsid w:val="360E2CC2"/>
    <w:rsid w:val="368D8FB8"/>
    <w:rsid w:val="3860FBC7"/>
    <w:rsid w:val="38DDA2E9"/>
    <w:rsid w:val="390F1F18"/>
    <w:rsid w:val="3920B3A3"/>
    <w:rsid w:val="39E261D6"/>
    <w:rsid w:val="3A7086EB"/>
    <w:rsid w:val="3AEAAFA4"/>
    <w:rsid w:val="3B757DAB"/>
    <w:rsid w:val="3C75962F"/>
    <w:rsid w:val="3CF8A8AA"/>
    <w:rsid w:val="3D18D2CC"/>
    <w:rsid w:val="3D370FD9"/>
    <w:rsid w:val="3D75A08A"/>
    <w:rsid w:val="3E540CC8"/>
    <w:rsid w:val="3F7EB867"/>
    <w:rsid w:val="3FCFDCD2"/>
    <w:rsid w:val="40793295"/>
    <w:rsid w:val="411FE939"/>
    <w:rsid w:val="41C34358"/>
    <w:rsid w:val="4327CF0B"/>
    <w:rsid w:val="437146F0"/>
    <w:rsid w:val="440D5BB0"/>
    <w:rsid w:val="44ED509E"/>
    <w:rsid w:val="454FF647"/>
    <w:rsid w:val="4687880D"/>
    <w:rsid w:val="46E18347"/>
    <w:rsid w:val="48AFFD40"/>
    <w:rsid w:val="490CC6F2"/>
    <w:rsid w:val="49F85B1F"/>
    <w:rsid w:val="4A2C4A89"/>
    <w:rsid w:val="4AAC0F48"/>
    <w:rsid w:val="4B3025C2"/>
    <w:rsid w:val="4B572163"/>
    <w:rsid w:val="4C9C86E3"/>
    <w:rsid w:val="4E7ED8C3"/>
    <w:rsid w:val="4F4E4AAF"/>
    <w:rsid w:val="4F5AD8F4"/>
    <w:rsid w:val="503AE14E"/>
    <w:rsid w:val="50850F2D"/>
    <w:rsid w:val="50CCE342"/>
    <w:rsid w:val="50F0D5A1"/>
    <w:rsid w:val="521CBFCF"/>
    <w:rsid w:val="52B8672D"/>
    <w:rsid w:val="536A560A"/>
    <w:rsid w:val="54386963"/>
    <w:rsid w:val="550CC707"/>
    <w:rsid w:val="55DEE68A"/>
    <w:rsid w:val="55E96CD3"/>
    <w:rsid w:val="56A4EABF"/>
    <w:rsid w:val="56BCB15B"/>
    <w:rsid w:val="580BA132"/>
    <w:rsid w:val="581A6DCD"/>
    <w:rsid w:val="58BE486B"/>
    <w:rsid w:val="592503E4"/>
    <w:rsid w:val="59383CB9"/>
    <w:rsid w:val="59A9FE59"/>
    <w:rsid w:val="5B63E72C"/>
    <w:rsid w:val="5C6F4603"/>
    <w:rsid w:val="5CBE09D4"/>
    <w:rsid w:val="5D905338"/>
    <w:rsid w:val="5E2CAA14"/>
    <w:rsid w:val="5E31A242"/>
    <w:rsid w:val="5EFFEE9C"/>
    <w:rsid w:val="5FBBF9C5"/>
    <w:rsid w:val="614A1356"/>
    <w:rsid w:val="61DEBB76"/>
    <w:rsid w:val="62244169"/>
    <w:rsid w:val="6314AC17"/>
    <w:rsid w:val="6566B5CA"/>
    <w:rsid w:val="65D21175"/>
    <w:rsid w:val="66C715D4"/>
    <w:rsid w:val="67275AA4"/>
    <w:rsid w:val="6735183B"/>
    <w:rsid w:val="6869C5AD"/>
    <w:rsid w:val="688BAAF1"/>
    <w:rsid w:val="68B0C45E"/>
    <w:rsid w:val="69BD54DE"/>
    <w:rsid w:val="6A2AF41A"/>
    <w:rsid w:val="6A3D0EA2"/>
    <w:rsid w:val="6AA93F41"/>
    <w:rsid w:val="6B072D17"/>
    <w:rsid w:val="6C48F066"/>
    <w:rsid w:val="6C5ED07B"/>
    <w:rsid w:val="6CD356B3"/>
    <w:rsid w:val="6D578AF8"/>
    <w:rsid w:val="6D893BBF"/>
    <w:rsid w:val="6EBE5813"/>
    <w:rsid w:val="6FACA8A6"/>
    <w:rsid w:val="70EDA0F5"/>
    <w:rsid w:val="71C999F6"/>
    <w:rsid w:val="725100BF"/>
    <w:rsid w:val="72F00A7B"/>
    <w:rsid w:val="734B2518"/>
    <w:rsid w:val="745E0ED9"/>
    <w:rsid w:val="75161372"/>
    <w:rsid w:val="75F00B4B"/>
    <w:rsid w:val="769B0F5B"/>
    <w:rsid w:val="7727F8F6"/>
    <w:rsid w:val="784F1854"/>
    <w:rsid w:val="78F8F463"/>
    <w:rsid w:val="7A416312"/>
    <w:rsid w:val="7C453FEE"/>
    <w:rsid w:val="7CC3ADD5"/>
    <w:rsid w:val="7D09BFED"/>
    <w:rsid w:val="7DD03383"/>
    <w:rsid w:val="7FEFF440"/>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5058D2"/>
  <w14:defaultImageDpi w14:val="32767"/>
  <w15:docId w15:val="{7CC4E4AF-6176-4F50-AFAF-A536B3B6E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Theme="minorHAnsi" w:hAnsi="Arial" w:cstheme="minorBidi"/>
        <w:lang w:val="da-DK" w:eastAsia="en-US" w:bidi="ar-SA"/>
      </w:rPr>
    </w:rPrDefault>
    <w:pPrDefault>
      <w:pPr>
        <w:spacing w:line="280" w:lineRule="atLeast"/>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9" w:qFormat="1"/>
    <w:lsdException w:name="heading 5" w:uiPriority="1" w:qFormat="1"/>
    <w:lsdException w:name="heading 6" w:uiPriority="1" w:qFormat="1"/>
    <w:lsdException w:name="heading 7" w:semiHidden="1" w:uiPriority="1" w:unhideWhenUsed="1"/>
    <w:lsdException w:name="heading 8" w:semiHidden="1" w:uiPriority="1" w:unhideWhenUsed="1"/>
    <w:lsdException w:name="heading 9" w:semiHidden="1" w:uiPriority="1"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qFormat="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unhideWhenUsed="1"/>
    <w:lsdException w:name="envelope address" w:semiHidden="1"/>
    <w:lsdException w:name="envelope return" w:semiHidden="1"/>
    <w:lsdException w:name="footnote reference" w:semiHidden="1" w:unhideWhenUsed="1"/>
    <w:lsdException w:name="annotation reference" w:semiHidden="1" w:qFormat="1"/>
    <w:lsdException w:name="line number" w:semiHidden="1"/>
    <w:lsdException w:name="page number" w:semiHidden="1" w:uiPriority="21" w:unhideWhenUsed="1"/>
    <w:lsdException w:name="endnote reference" w:semiHidden="1" w:unhideWhenUsed="1"/>
    <w:lsdException w:name="endnote text" w:semiHidden="1" w:unhideWhenUsed="1"/>
    <w:lsdException w:name="table of authorities" w:semiHidden="1" w:uiPriority="9" w:unhideWhenUsed="1"/>
    <w:lsdException w:name="macro" w:semiHidden="1"/>
    <w:lsdException w:name="toa heading" w:semiHidden="1" w:unhideWhenUsed="1"/>
    <w:lsdException w:name="List" w:semiHidden="1"/>
    <w:lsdException w:name="List Bullet" w:semiHidden="1" w:uiPriority="2" w:unhideWhenUsed="1" w:qFormat="1"/>
    <w:lsdException w:name="List Number" w:uiPriority="2"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unhideWhenUsed="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semiHidden="1"/>
    <w:lsdException w:name="Date" w:semiHidden="1" w:uiPriority="9"/>
    <w:lsdException w:name="Body Text First Indent" w:semiHidden="1"/>
    <w:lsdException w:name="Body Text First Indent 2" w:semiHidden="1"/>
    <w:lsdException w:name="Note Heading" w:semiHidden="1"/>
    <w:lsdException w:name="Body Text 2" w:semiHidden="1"/>
    <w:lsdException w:name="Body Text 3" w:semiHidden="1" w:qFormat="1"/>
    <w:lsdException w:name="Body Text Indent 2" w:semiHidden="1"/>
    <w:lsdException w:name="Body Text Indent 3" w:semiHidden="1"/>
    <w:lsdException w:name="Block Text" w:semiHidden="1" w:unhideWhenUsed="1"/>
    <w:lsdException w:name="Hyperlink" w:semiHidden="1" w:unhideWhenUsed="1" w:qFormat="1"/>
    <w:lsdException w:name="FollowedHyperlink" w:semiHidden="1" w:uiPriority="21" w:unhideWhenUsed="1"/>
    <w:lsdException w:name="Strong" w:uiPriority="22"/>
    <w:lsdException w:name="Emphasis" w:semiHidden="1" w:uiPriority="19"/>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unhideWhenUsed="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1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4"/>
    <w:qFormat/>
    <w:rsid w:val="002F3287"/>
    <w:pPr>
      <w:spacing w:after="200" w:line="260" w:lineRule="atLeast"/>
      <w:jc w:val="left"/>
    </w:pPr>
    <w:rPr>
      <w:rFonts w:asciiTheme="minorHAnsi" w:hAnsiTheme="minorHAnsi"/>
    </w:rPr>
  </w:style>
  <w:style w:type="paragraph" w:styleId="Overskrift1">
    <w:name w:val="heading 1"/>
    <w:basedOn w:val="Normal"/>
    <w:next w:val="Normal"/>
    <w:link w:val="Overskrift1Tegn"/>
    <w:uiPriority w:val="1"/>
    <w:qFormat/>
    <w:rsid w:val="00CC1135"/>
    <w:pPr>
      <w:keepNext/>
      <w:keepLines/>
      <w:numPr>
        <w:numId w:val="21"/>
      </w:numPr>
      <w:spacing w:before="720" w:after="240" w:line="480" w:lineRule="atLeast"/>
      <w:contextualSpacing/>
      <w:outlineLvl w:val="0"/>
    </w:pPr>
    <w:rPr>
      <w:rFonts w:eastAsiaTheme="majorEastAsia" w:cstheme="majorBidi"/>
      <w:bCs/>
      <w:sz w:val="44"/>
      <w:szCs w:val="28"/>
    </w:rPr>
  </w:style>
  <w:style w:type="paragraph" w:styleId="Overskrift2">
    <w:name w:val="heading 2"/>
    <w:basedOn w:val="Normal"/>
    <w:next w:val="Normal"/>
    <w:link w:val="Overskrift2Tegn"/>
    <w:uiPriority w:val="1"/>
    <w:qFormat/>
    <w:rsid w:val="00CC1135"/>
    <w:pPr>
      <w:keepNext/>
      <w:keepLines/>
      <w:spacing w:before="320" w:after="120" w:line="380" w:lineRule="atLeast"/>
      <w:contextualSpacing/>
      <w:outlineLvl w:val="1"/>
    </w:pPr>
    <w:rPr>
      <w:rFonts w:eastAsiaTheme="majorEastAsia" w:cstheme="majorBidi"/>
      <w:bCs/>
      <w:sz w:val="32"/>
      <w:szCs w:val="26"/>
    </w:rPr>
  </w:style>
  <w:style w:type="paragraph" w:styleId="Overskrift3">
    <w:name w:val="heading 3"/>
    <w:basedOn w:val="Normal"/>
    <w:next w:val="Normal"/>
    <w:link w:val="Overskrift3Tegn"/>
    <w:uiPriority w:val="1"/>
    <w:qFormat/>
    <w:rsid w:val="00CC1135"/>
    <w:pPr>
      <w:keepNext/>
      <w:keepLines/>
      <w:spacing w:before="300" w:after="60" w:line="340" w:lineRule="atLeast"/>
      <w:contextualSpacing/>
      <w:outlineLvl w:val="2"/>
    </w:pPr>
    <w:rPr>
      <w:rFonts w:eastAsiaTheme="majorEastAsia" w:cstheme="majorBidi"/>
      <w:bCs/>
      <w:sz w:val="28"/>
    </w:rPr>
  </w:style>
  <w:style w:type="paragraph" w:styleId="Overskrift4">
    <w:name w:val="heading 4"/>
    <w:aliases w:val="Anbefalings overskrift"/>
    <w:basedOn w:val="Normal"/>
    <w:next w:val="Normal"/>
    <w:link w:val="Overskrift4Tegn"/>
    <w:uiPriority w:val="9"/>
    <w:qFormat/>
    <w:rsid w:val="00CC1135"/>
    <w:pPr>
      <w:keepNext/>
      <w:keepLines/>
      <w:spacing w:before="260" w:after="60" w:line="300" w:lineRule="atLeast"/>
      <w:contextualSpacing/>
      <w:outlineLvl w:val="3"/>
    </w:pPr>
    <w:rPr>
      <w:rFonts w:eastAsiaTheme="majorEastAsia" w:cstheme="majorBidi"/>
      <w:bCs/>
      <w:iCs/>
      <w:sz w:val="24"/>
    </w:rPr>
  </w:style>
  <w:style w:type="paragraph" w:styleId="Overskrift5">
    <w:name w:val="heading 5"/>
    <w:basedOn w:val="Normal"/>
    <w:next w:val="Normal"/>
    <w:link w:val="Overskrift5Tegn"/>
    <w:uiPriority w:val="1"/>
    <w:semiHidden/>
    <w:qFormat/>
    <w:rsid w:val="00F03D4D"/>
    <w:pPr>
      <w:keepNext/>
      <w:keepLines/>
      <w:numPr>
        <w:ilvl w:val="4"/>
        <w:numId w:val="21"/>
      </w:numPr>
      <w:spacing w:before="260" w:after="60" w:line="276" w:lineRule="auto"/>
      <w:outlineLvl w:val="4"/>
    </w:pPr>
    <w:rPr>
      <w:rFonts w:eastAsiaTheme="majorEastAsia" w:cstheme="majorBidi"/>
      <w:b/>
    </w:rPr>
  </w:style>
  <w:style w:type="paragraph" w:styleId="Overskrift6">
    <w:name w:val="heading 6"/>
    <w:basedOn w:val="Normal"/>
    <w:next w:val="Normal"/>
    <w:link w:val="Overskrift6Tegn"/>
    <w:uiPriority w:val="1"/>
    <w:semiHidden/>
    <w:qFormat/>
    <w:rsid w:val="00F03D4D"/>
    <w:pPr>
      <w:keepNext/>
      <w:keepLines/>
      <w:numPr>
        <w:ilvl w:val="5"/>
        <w:numId w:val="21"/>
      </w:numPr>
      <w:spacing w:before="260" w:after="60"/>
      <w:contextualSpacing/>
      <w:outlineLvl w:val="5"/>
    </w:pPr>
    <w:rPr>
      <w:rFonts w:eastAsiaTheme="majorEastAsia" w:cstheme="majorBidi"/>
      <w:i/>
      <w:iCs/>
    </w:rPr>
  </w:style>
  <w:style w:type="paragraph" w:styleId="Overskrift7">
    <w:name w:val="heading 7"/>
    <w:basedOn w:val="Normal"/>
    <w:next w:val="Normal"/>
    <w:link w:val="Overskrift7Tegn"/>
    <w:uiPriority w:val="1"/>
    <w:semiHidden/>
    <w:rsid w:val="00F03D4D"/>
    <w:pPr>
      <w:keepNext/>
      <w:keepLines/>
      <w:numPr>
        <w:ilvl w:val="6"/>
        <w:numId w:val="21"/>
      </w:numPr>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1"/>
    <w:semiHidden/>
    <w:rsid w:val="00F03D4D"/>
    <w:pPr>
      <w:keepNext/>
      <w:keepLines/>
      <w:numPr>
        <w:ilvl w:val="7"/>
        <w:numId w:val="21"/>
      </w:numPr>
      <w:spacing w:before="260"/>
      <w:contextualSpacing/>
      <w:outlineLvl w:val="7"/>
    </w:pPr>
    <w:rPr>
      <w:rFonts w:eastAsiaTheme="majorEastAsia" w:cstheme="majorBidi"/>
      <w:b/>
    </w:rPr>
  </w:style>
  <w:style w:type="paragraph" w:styleId="Overskrift9">
    <w:name w:val="heading 9"/>
    <w:basedOn w:val="Normal"/>
    <w:next w:val="Normal"/>
    <w:link w:val="Overskrift9Tegn"/>
    <w:uiPriority w:val="1"/>
    <w:semiHidden/>
    <w:rsid w:val="00F03D4D"/>
    <w:pPr>
      <w:keepNext/>
      <w:keepLines/>
      <w:numPr>
        <w:ilvl w:val="8"/>
        <w:numId w:val="21"/>
      </w:numPr>
      <w:spacing w:before="260"/>
      <w:contextualSpacing/>
      <w:outlineLvl w:val="8"/>
    </w:pPr>
    <w:rPr>
      <w:rFonts w:eastAsiaTheme="majorEastAsia" w:cstheme="majorBidi"/>
      <w:b/>
      <w:iCs/>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semiHidden/>
    <w:rsid w:val="00F03D4D"/>
    <w:pPr>
      <w:tabs>
        <w:tab w:val="center" w:pos="4819"/>
        <w:tab w:val="right" w:pos="9638"/>
      </w:tabs>
      <w:spacing w:after="0" w:line="220" w:lineRule="atLeast"/>
    </w:pPr>
    <w:rPr>
      <w:sz w:val="16"/>
    </w:rPr>
  </w:style>
  <w:style w:type="character" w:customStyle="1" w:styleId="SidehovedTegn">
    <w:name w:val="Sidehoved Tegn"/>
    <w:basedOn w:val="Standardskrifttypeiafsnit"/>
    <w:link w:val="Sidehoved"/>
    <w:uiPriority w:val="21"/>
    <w:semiHidden/>
    <w:rsid w:val="00CC1135"/>
    <w:rPr>
      <w:rFonts w:asciiTheme="minorHAnsi" w:hAnsiTheme="minorHAnsi"/>
      <w:sz w:val="16"/>
    </w:rPr>
  </w:style>
  <w:style w:type="paragraph" w:styleId="Sidefod">
    <w:name w:val="footer"/>
    <w:basedOn w:val="Normal"/>
    <w:link w:val="SidefodTegn"/>
    <w:uiPriority w:val="99"/>
    <w:semiHidden/>
    <w:rsid w:val="00F03D4D"/>
    <w:pPr>
      <w:tabs>
        <w:tab w:val="center" w:pos="4819"/>
        <w:tab w:val="right" w:pos="9638"/>
      </w:tabs>
      <w:spacing w:after="0" w:line="240" w:lineRule="auto"/>
      <w:jc w:val="right"/>
    </w:pPr>
    <w:rPr>
      <w:sz w:val="16"/>
    </w:rPr>
  </w:style>
  <w:style w:type="character" w:customStyle="1" w:styleId="SidefodTegn">
    <w:name w:val="Sidefod Tegn"/>
    <w:basedOn w:val="Standardskrifttypeiafsnit"/>
    <w:link w:val="Sidefod"/>
    <w:uiPriority w:val="99"/>
    <w:semiHidden/>
    <w:rsid w:val="00F03D4D"/>
    <w:rPr>
      <w:rFonts w:asciiTheme="minorHAnsi" w:hAnsiTheme="minorHAnsi"/>
      <w:sz w:val="16"/>
    </w:rPr>
  </w:style>
  <w:style w:type="character" w:customStyle="1" w:styleId="Overskrift1Tegn">
    <w:name w:val="Overskrift 1 Tegn"/>
    <w:basedOn w:val="Standardskrifttypeiafsnit"/>
    <w:link w:val="Overskrift1"/>
    <w:uiPriority w:val="1"/>
    <w:rsid w:val="00CC1135"/>
    <w:rPr>
      <w:rFonts w:asciiTheme="minorHAnsi" w:eastAsiaTheme="majorEastAsia" w:hAnsiTheme="minorHAnsi" w:cstheme="majorBidi"/>
      <w:bCs/>
      <w:sz w:val="44"/>
      <w:szCs w:val="28"/>
    </w:rPr>
  </w:style>
  <w:style w:type="character" w:customStyle="1" w:styleId="Overskrift2Tegn">
    <w:name w:val="Overskrift 2 Tegn"/>
    <w:basedOn w:val="Standardskrifttypeiafsnit"/>
    <w:link w:val="Overskrift2"/>
    <w:uiPriority w:val="1"/>
    <w:rsid w:val="00F03D4D"/>
    <w:rPr>
      <w:rFonts w:asciiTheme="minorHAnsi" w:eastAsiaTheme="majorEastAsia" w:hAnsiTheme="minorHAnsi" w:cstheme="majorBidi"/>
      <w:bCs/>
      <w:sz w:val="32"/>
      <w:szCs w:val="26"/>
    </w:rPr>
  </w:style>
  <w:style w:type="character" w:customStyle="1" w:styleId="Overskrift3Tegn">
    <w:name w:val="Overskrift 3 Tegn"/>
    <w:basedOn w:val="Standardskrifttypeiafsnit"/>
    <w:link w:val="Overskrift3"/>
    <w:uiPriority w:val="1"/>
    <w:rsid w:val="00F03D4D"/>
    <w:rPr>
      <w:rFonts w:asciiTheme="minorHAnsi" w:eastAsiaTheme="majorEastAsia" w:hAnsiTheme="minorHAnsi" w:cstheme="majorBidi"/>
      <w:bCs/>
      <w:sz w:val="28"/>
    </w:rPr>
  </w:style>
  <w:style w:type="character" w:customStyle="1" w:styleId="Overskrift4Tegn">
    <w:name w:val="Overskrift 4 Tegn"/>
    <w:aliases w:val="Anbefalings overskrift Tegn"/>
    <w:basedOn w:val="Standardskrifttypeiafsnit"/>
    <w:link w:val="Overskrift4"/>
    <w:uiPriority w:val="1"/>
    <w:semiHidden/>
    <w:rsid w:val="00CC1135"/>
    <w:rPr>
      <w:rFonts w:asciiTheme="minorHAnsi" w:eastAsiaTheme="majorEastAsia" w:hAnsiTheme="minorHAnsi" w:cstheme="majorBidi"/>
      <w:bCs/>
      <w:iCs/>
      <w:sz w:val="24"/>
    </w:rPr>
  </w:style>
  <w:style w:type="character" w:customStyle="1" w:styleId="Overskrift5Tegn">
    <w:name w:val="Overskrift 5 Tegn"/>
    <w:basedOn w:val="Standardskrifttypeiafsnit"/>
    <w:link w:val="Overskrift5"/>
    <w:uiPriority w:val="1"/>
    <w:semiHidden/>
    <w:qFormat/>
    <w:rsid w:val="00CC1135"/>
    <w:rPr>
      <w:rFonts w:asciiTheme="minorHAnsi" w:eastAsiaTheme="majorEastAsia" w:hAnsiTheme="minorHAnsi" w:cstheme="majorBidi"/>
      <w:b/>
    </w:rPr>
  </w:style>
  <w:style w:type="character" w:customStyle="1" w:styleId="Overskrift6Tegn">
    <w:name w:val="Overskrift 6 Tegn"/>
    <w:basedOn w:val="Standardskrifttypeiafsnit"/>
    <w:link w:val="Overskrift6"/>
    <w:uiPriority w:val="1"/>
    <w:semiHidden/>
    <w:rsid w:val="00CC1135"/>
    <w:rPr>
      <w:rFonts w:asciiTheme="minorHAnsi" w:eastAsiaTheme="majorEastAsia" w:hAnsiTheme="minorHAnsi" w:cstheme="majorBidi"/>
      <w:i/>
      <w:iCs/>
    </w:rPr>
  </w:style>
  <w:style w:type="character" w:customStyle="1" w:styleId="Overskrift7Tegn">
    <w:name w:val="Overskrift 7 Tegn"/>
    <w:basedOn w:val="Standardskrifttypeiafsnit"/>
    <w:link w:val="Overskrift7"/>
    <w:uiPriority w:val="9"/>
    <w:qFormat/>
    <w:rsid w:val="00F03D4D"/>
    <w:rPr>
      <w:rFonts w:asciiTheme="minorHAnsi" w:eastAsiaTheme="majorEastAsia" w:hAnsiTheme="minorHAnsi" w:cstheme="majorBidi"/>
      <w:b/>
      <w:iCs/>
    </w:rPr>
  </w:style>
  <w:style w:type="character" w:customStyle="1" w:styleId="Overskrift8Tegn">
    <w:name w:val="Overskrift 8 Tegn"/>
    <w:basedOn w:val="Standardskrifttypeiafsnit"/>
    <w:link w:val="Overskrift8"/>
    <w:uiPriority w:val="1"/>
    <w:semiHidden/>
    <w:rsid w:val="00F03D4D"/>
    <w:rPr>
      <w:rFonts w:asciiTheme="minorHAnsi" w:eastAsiaTheme="majorEastAsia" w:hAnsiTheme="minorHAnsi" w:cstheme="majorBidi"/>
      <w:b/>
    </w:rPr>
  </w:style>
  <w:style w:type="character" w:customStyle="1" w:styleId="Overskrift9Tegn">
    <w:name w:val="Overskrift 9 Tegn"/>
    <w:basedOn w:val="Standardskrifttypeiafsnit"/>
    <w:link w:val="Overskrift9"/>
    <w:uiPriority w:val="1"/>
    <w:semiHidden/>
    <w:rsid w:val="00F03D4D"/>
    <w:rPr>
      <w:rFonts w:asciiTheme="minorHAnsi" w:eastAsiaTheme="majorEastAsia" w:hAnsiTheme="minorHAnsi" w:cstheme="majorBidi"/>
      <w:b/>
      <w:iCs/>
    </w:rPr>
  </w:style>
  <w:style w:type="paragraph" w:styleId="Titel">
    <w:name w:val="Title"/>
    <w:basedOn w:val="Normal"/>
    <w:next w:val="Normal"/>
    <w:link w:val="TitelTegn"/>
    <w:uiPriority w:val="19"/>
    <w:semiHidden/>
    <w:rsid w:val="00F03D4D"/>
    <w:pPr>
      <w:spacing w:line="800" w:lineRule="atLeast"/>
    </w:pPr>
    <w:rPr>
      <w:color w:val="FFFFFF"/>
      <w:spacing w:val="8"/>
      <w:sz w:val="80"/>
      <w:szCs w:val="80"/>
    </w:rPr>
  </w:style>
  <w:style w:type="character" w:customStyle="1" w:styleId="TitelTegn">
    <w:name w:val="Titel Tegn"/>
    <w:basedOn w:val="Standardskrifttypeiafsnit"/>
    <w:link w:val="Titel"/>
    <w:uiPriority w:val="19"/>
    <w:semiHidden/>
    <w:rsid w:val="00F03D4D"/>
    <w:rPr>
      <w:rFonts w:asciiTheme="minorHAnsi" w:hAnsiTheme="minorHAnsi"/>
      <w:color w:val="FFFFFF"/>
      <w:spacing w:val="8"/>
      <w:sz w:val="80"/>
      <w:szCs w:val="80"/>
    </w:rPr>
  </w:style>
  <w:style w:type="paragraph" w:styleId="Undertitel">
    <w:name w:val="Subtitle"/>
    <w:basedOn w:val="Normal"/>
    <w:next w:val="Normal"/>
    <w:link w:val="UndertitelTegn"/>
    <w:uiPriority w:val="19"/>
    <w:semiHidden/>
    <w:rsid w:val="00F03D4D"/>
    <w:rPr>
      <w:b/>
      <w:color w:val="FFFFFF"/>
      <w:spacing w:val="3"/>
      <w:sz w:val="28"/>
      <w:szCs w:val="30"/>
    </w:rPr>
  </w:style>
  <w:style w:type="character" w:customStyle="1" w:styleId="UndertitelTegn">
    <w:name w:val="Undertitel Tegn"/>
    <w:basedOn w:val="Standardskrifttypeiafsnit"/>
    <w:link w:val="Undertitel"/>
    <w:uiPriority w:val="19"/>
    <w:semiHidden/>
    <w:rsid w:val="00F03D4D"/>
    <w:rPr>
      <w:rFonts w:asciiTheme="minorHAnsi" w:hAnsiTheme="minorHAnsi"/>
      <w:b/>
      <w:color w:val="FFFFFF"/>
      <w:spacing w:val="3"/>
      <w:sz w:val="28"/>
      <w:szCs w:val="30"/>
    </w:rPr>
  </w:style>
  <w:style w:type="character" w:styleId="Svagfremhvning">
    <w:name w:val="Subtle Emphasis"/>
    <w:basedOn w:val="Standardskrifttypeiafsnit"/>
    <w:uiPriority w:val="99"/>
    <w:semiHidden/>
    <w:qFormat/>
    <w:rsid w:val="00F03D4D"/>
    <w:rPr>
      <w:i/>
      <w:iCs/>
      <w:color w:val="808080" w:themeColor="text1" w:themeTint="7F"/>
    </w:rPr>
  </w:style>
  <w:style w:type="character" w:styleId="Kraftigfremhvning">
    <w:name w:val="Intense Emphasis"/>
    <w:basedOn w:val="Standardskrifttypeiafsnit"/>
    <w:uiPriority w:val="19"/>
    <w:semiHidden/>
    <w:rsid w:val="00F03D4D"/>
    <w:rPr>
      <w:b/>
      <w:bCs/>
      <w:i/>
      <w:iCs/>
      <w:color w:val="auto"/>
    </w:rPr>
  </w:style>
  <w:style w:type="character" w:styleId="Strk">
    <w:name w:val="Strong"/>
    <w:basedOn w:val="Standardskrifttypeiafsnit"/>
    <w:uiPriority w:val="19"/>
    <w:semiHidden/>
    <w:rsid w:val="00F03D4D"/>
    <w:rPr>
      <w:b/>
      <w:bCs/>
    </w:rPr>
  </w:style>
  <w:style w:type="paragraph" w:styleId="Strktcitat">
    <w:name w:val="Intense Quote"/>
    <w:basedOn w:val="Normal"/>
    <w:next w:val="Normal"/>
    <w:link w:val="StrktcitatTegn"/>
    <w:uiPriority w:val="19"/>
    <w:semiHidden/>
    <w:rsid w:val="00F03D4D"/>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F03D4D"/>
    <w:rPr>
      <w:rFonts w:asciiTheme="minorHAnsi" w:hAnsiTheme="minorHAnsi"/>
      <w:b/>
      <w:bCs/>
      <w:i/>
      <w:iCs/>
    </w:rPr>
  </w:style>
  <w:style w:type="character" w:styleId="Svaghenvisning">
    <w:name w:val="Subtle Reference"/>
    <w:basedOn w:val="Standardskrifttypeiafsnit"/>
    <w:uiPriority w:val="99"/>
    <w:semiHidden/>
    <w:qFormat/>
    <w:rsid w:val="00F03D4D"/>
    <w:rPr>
      <w:caps w:val="0"/>
      <w:smallCaps w:val="0"/>
      <w:color w:val="auto"/>
      <w:u w:val="single"/>
    </w:rPr>
  </w:style>
  <w:style w:type="character" w:styleId="Kraftighenvisning">
    <w:name w:val="Intense Reference"/>
    <w:basedOn w:val="Standardskrifttypeiafsnit"/>
    <w:uiPriority w:val="99"/>
    <w:semiHidden/>
    <w:qFormat/>
    <w:rsid w:val="00F03D4D"/>
    <w:rPr>
      <w:b/>
      <w:bCs/>
      <w:caps w:val="0"/>
      <w:smallCaps w:val="0"/>
      <w:color w:val="auto"/>
      <w:spacing w:val="5"/>
      <w:u w:val="single"/>
    </w:rPr>
  </w:style>
  <w:style w:type="paragraph" w:styleId="Billedtekst">
    <w:name w:val="caption"/>
    <w:basedOn w:val="Normal"/>
    <w:next w:val="Normal"/>
    <w:uiPriority w:val="35"/>
    <w:qFormat/>
    <w:rsid w:val="00F03D4D"/>
    <w:pPr>
      <w:keepNext/>
      <w:spacing w:before="360" w:after="120"/>
    </w:pPr>
    <w:rPr>
      <w:b/>
      <w:bCs/>
      <w:color w:val="000000" w:themeColor="text1"/>
      <w:sz w:val="16"/>
    </w:rPr>
  </w:style>
  <w:style w:type="paragraph" w:styleId="Indholdsfortegnelse1">
    <w:name w:val="toc 1"/>
    <w:basedOn w:val="Normal"/>
    <w:next w:val="Normal"/>
    <w:uiPriority w:val="39"/>
    <w:rsid w:val="00CC1135"/>
    <w:pPr>
      <w:tabs>
        <w:tab w:val="left" w:pos="426"/>
        <w:tab w:val="right" w:leader="dot" w:pos="9072"/>
      </w:tabs>
      <w:spacing w:before="240" w:after="80"/>
      <w:ind w:left="426" w:hanging="426"/>
    </w:pPr>
    <w:rPr>
      <w:noProof/>
      <w:sz w:val="24"/>
    </w:rPr>
  </w:style>
  <w:style w:type="paragraph" w:styleId="Indholdsfortegnelse2">
    <w:name w:val="toc 2"/>
    <w:basedOn w:val="Normal"/>
    <w:next w:val="Normal"/>
    <w:uiPriority w:val="39"/>
    <w:rsid w:val="00F03D4D"/>
    <w:pPr>
      <w:tabs>
        <w:tab w:val="right" w:leader="dot" w:pos="9072"/>
      </w:tabs>
      <w:spacing w:after="60"/>
      <w:ind w:left="425"/>
      <w:contextualSpacing/>
    </w:pPr>
    <w:rPr>
      <w:noProof/>
    </w:rPr>
  </w:style>
  <w:style w:type="paragraph" w:styleId="Indholdsfortegnelse3">
    <w:name w:val="toc 3"/>
    <w:basedOn w:val="Normal"/>
    <w:next w:val="Normal"/>
    <w:uiPriority w:val="99"/>
    <w:semiHidden/>
    <w:rsid w:val="00F03D4D"/>
    <w:pPr>
      <w:tabs>
        <w:tab w:val="right" w:leader="dot" w:pos="9060"/>
      </w:tabs>
      <w:spacing w:after="0"/>
      <w:ind w:left="851"/>
    </w:pPr>
    <w:rPr>
      <w:noProof/>
    </w:rPr>
  </w:style>
  <w:style w:type="paragraph" w:styleId="Indholdsfortegnelse4">
    <w:name w:val="toc 4"/>
    <w:basedOn w:val="Normal"/>
    <w:next w:val="Normal"/>
    <w:uiPriority w:val="39"/>
    <w:semiHidden/>
    <w:rsid w:val="00F03D4D"/>
    <w:pPr>
      <w:ind w:right="567"/>
    </w:pPr>
  </w:style>
  <w:style w:type="paragraph" w:styleId="Indholdsfortegnelse5">
    <w:name w:val="toc 5"/>
    <w:basedOn w:val="Normal"/>
    <w:next w:val="Normal"/>
    <w:uiPriority w:val="9"/>
    <w:semiHidden/>
    <w:rsid w:val="00F03D4D"/>
    <w:pPr>
      <w:ind w:right="567"/>
    </w:pPr>
  </w:style>
  <w:style w:type="paragraph" w:styleId="Indholdsfortegnelse6">
    <w:name w:val="toc 6"/>
    <w:basedOn w:val="Normal"/>
    <w:next w:val="Normal"/>
    <w:uiPriority w:val="9"/>
    <w:semiHidden/>
    <w:rsid w:val="00F03D4D"/>
    <w:pPr>
      <w:ind w:right="567"/>
    </w:pPr>
  </w:style>
  <w:style w:type="paragraph" w:styleId="Indholdsfortegnelse7">
    <w:name w:val="toc 7"/>
    <w:basedOn w:val="Normal"/>
    <w:next w:val="Normal"/>
    <w:uiPriority w:val="9"/>
    <w:semiHidden/>
    <w:rsid w:val="00F03D4D"/>
    <w:pPr>
      <w:ind w:right="567"/>
    </w:pPr>
  </w:style>
  <w:style w:type="paragraph" w:styleId="Indholdsfortegnelse8">
    <w:name w:val="toc 8"/>
    <w:basedOn w:val="Normal"/>
    <w:next w:val="Normal"/>
    <w:uiPriority w:val="9"/>
    <w:semiHidden/>
    <w:rsid w:val="00F03D4D"/>
    <w:pPr>
      <w:ind w:right="567"/>
    </w:pPr>
  </w:style>
  <w:style w:type="paragraph" w:styleId="Indholdsfortegnelse9">
    <w:name w:val="toc 9"/>
    <w:basedOn w:val="Normal"/>
    <w:next w:val="Normal"/>
    <w:uiPriority w:val="9"/>
    <w:semiHidden/>
    <w:rsid w:val="00F03D4D"/>
    <w:pPr>
      <w:ind w:right="567"/>
    </w:pPr>
  </w:style>
  <w:style w:type="paragraph" w:styleId="Overskrift">
    <w:name w:val="TOC Heading"/>
    <w:basedOn w:val="Normal"/>
    <w:next w:val="Normal"/>
    <w:uiPriority w:val="39"/>
    <w:semiHidden/>
    <w:qFormat/>
    <w:rsid w:val="00F03D4D"/>
    <w:pPr>
      <w:keepNext/>
      <w:keepLines/>
      <w:pageBreakBefore/>
      <w:spacing w:after="240" w:line="480" w:lineRule="atLeast"/>
    </w:pPr>
    <w:rPr>
      <w:color w:val="000000" w:themeColor="text1"/>
      <w:sz w:val="44"/>
      <w:szCs w:val="40"/>
    </w:rPr>
  </w:style>
  <w:style w:type="paragraph" w:styleId="Bloktekst">
    <w:name w:val="Block Text"/>
    <w:basedOn w:val="Normal"/>
    <w:uiPriority w:val="99"/>
    <w:semiHidden/>
    <w:rsid w:val="00F03D4D"/>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F03D4D"/>
    <w:pPr>
      <w:spacing w:after="120" w:line="240" w:lineRule="atLeast"/>
      <w:ind w:left="85" w:hanging="85"/>
    </w:pPr>
    <w:rPr>
      <w:sz w:val="16"/>
    </w:rPr>
  </w:style>
  <w:style w:type="character" w:customStyle="1" w:styleId="SlutnotetekstTegn">
    <w:name w:val="Slutnotetekst Tegn"/>
    <w:basedOn w:val="Standardskrifttypeiafsnit"/>
    <w:link w:val="Slutnotetekst"/>
    <w:uiPriority w:val="21"/>
    <w:semiHidden/>
    <w:rsid w:val="00F03D4D"/>
    <w:rPr>
      <w:rFonts w:asciiTheme="minorHAnsi" w:hAnsiTheme="minorHAnsi"/>
      <w:sz w:val="16"/>
    </w:rPr>
  </w:style>
  <w:style w:type="character" w:styleId="Slutnotehenvisning">
    <w:name w:val="endnote reference"/>
    <w:basedOn w:val="Standardskrifttypeiafsnit"/>
    <w:uiPriority w:val="21"/>
    <w:semiHidden/>
    <w:rsid w:val="00F03D4D"/>
    <w:rPr>
      <w:vertAlign w:val="superscript"/>
    </w:rPr>
  </w:style>
  <w:style w:type="paragraph" w:styleId="Fodnotetekst">
    <w:name w:val="footnote text"/>
    <w:basedOn w:val="Normal"/>
    <w:link w:val="FodnotetekstTegn"/>
    <w:uiPriority w:val="99"/>
    <w:semiHidden/>
    <w:rsid w:val="00F03D4D"/>
    <w:pPr>
      <w:spacing w:after="120" w:line="240" w:lineRule="atLeast"/>
      <w:ind w:left="85" w:hanging="85"/>
    </w:pPr>
    <w:rPr>
      <w:sz w:val="16"/>
    </w:rPr>
  </w:style>
  <w:style w:type="character" w:customStyle="1" w:styleId="FodnotetekstTegn">
    <w:name w:val="Fodnotetekst Tegn"/>
    <w:basedOn w:val="Standardskrifttypeiafsnit"/>
    <w:link w:val="Fodnotetekst"/>
    <w:uiPriority w:val="99"/>
    <w:semiHidden/>
    <w:rsid w:val="00F03D4D"/>
    <w:rPr>
      <w:rFonts w:asciiTheme="minorHAnsi" w:hAnsiTheme="minorHAnsi"/>
      <w:sz w:val="16"/>
    </w:rPr>
  </w:style>
  <w:style w:type="paragraph" w:customStyle="1" w:styleId="Forsideundertitel">
    <w:name w:val="Forsideundertitel"/>
    <w:basedOn w:val="Forsidetitel"/>
    <w:uiPriority w:val="40"/>
    <w:qFormat/>
    <w:rsid w:val="00093C0E"/>
    <w:pPr>
      <w:spacing w:after="240" w:line="460" w:lineRule="exact"/>
    </w:pPr>
    <w:rPr>
      <w:sz w:val="40"/>
    </w:rPr>
  </w:style>
  <w:style w:type="paragraph" w:styleId="Opstilling-talellerbogst">
    <w:name w:val="List Number"/>
    <w:basedOn w:val="Normal"/>
    <w:uiPriority w:val="14"/>
    <w:qFormat/>
    <w:rsid w:val="00E83242"/>
    <w:pPr>
      <w:numPr>
        <w:numId w:val="19"/>
      </w:numPr>
      <w:spacing w:before="120"/>
      <w:contextualSpacing/>
    </w:pPr>
  </w:style>
  <w:style w:type="character" w:styleId="Sidetal">
    <w:name w:val="page number"/>
    <w:basedOn w:val="Standardskrifttypeiafsnit"/>
    <w:uiPriority w:val="21"/>
    <w:semiHidden/>
    <w:rsid w:val="00F03D4D"/>
    <w:rPr>
      <w:sz w:val="20"/>
    </w:rPr>
  </w:style>
  <w:style w:type="paragraph" w:customStyle="1" w:styleId="Template">
    <w:name w:val="Template"/>
    <w:uiPriority w:val="8"/>
    <w:semiHidden/>
    <w:rsid w:val="00F03D4D"/>
    <w:rPr>
      <w:noProof/>
      <w:sz w:val="16"/>
    </w:rPr>
  </w:style>
  <w:style w:type="paragraph" w:customStyle="1" w:styleId="Template-Adresse">
    <w:name w:val="Template - Adresse"/>
    <w:basedOn w:val="Template"/>
    <w:uiPriority w:val="8"/>
    <w:semiHidden/>
    <w:rsid w:val="00F03D4D"/>
    <w:pPr>
      <w:tabs>
        <w:tab w:val="left" w:pos="567"/>
      </w:tabs>
      <w:suppressAutoHyphens/>
    </w:pPr>
  </w:style>
  <w:style w:type="paragraph" w:customStyle="1" w:styleId="Template-Virksomhedsnavn">
    <w:name w:val="Template - Virksomheds navn"/>
    <w:basedOn w:val="Template-Adresse"/>
    <w:next w:val="Template-Adresse"/>
    <w:uiPriority w:val="8"/>
    <w:semiHidden/>
    <w:rsid w:val="00F03D4D"/>
    <w:pPr>
      <w:spacing w:line="260" w:lineRule="atLeast"/>
      <w:jc w:val="left"/>
    </w:pPr>
    <w:rPr>
      <w:sz w:val="22"/>
    </w:rPr>
  </w:style>
  <w:style w:type="paragraph" w:styleId="Citatoverskrift">
    <w:name w:val="toa heading"/>
    <w:basedOn w:val="Normal"/>
    <w:next w:val="Normal"/>
    <w:uiPriority w:val="10"/>
    <w:semiHidden/>
    <w:rsid w:val="00F03D4D"/>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10"/>
    <w:semiHidden/>
    <w:rsid w:val="00F03D4D"/>
    <w:pPr>
      <w:ind w:right="567"/>
    </w:pPr>
  </w:style>
  <w:style w:type="paragraph" w:styleId="Underskrift">
    <w:name w:val="Signature"/>
    <w:basedOn w:val="Normal"/>
    <w:link w:val="UnderskriftTegn"/>
    <w:uiPriority w:val="99"/>
    <w:semiHidden/>
    <w:rsid w:val="00F03D4D"/>
    <w:pPr>
      <w:spacing w:after="170" w:line="240" w:lineRule="auto"/>
      <w:ind w:left="4252"/>
    </w:pPr>
  </w:style>
  <w:style w:type="character" w:customStyle="1" w:styleId="UnderskriftTegn">
    <w:name w:val="Underskrift Tegn"/>
    <w:basedOn w:val="Standardskrifttypeiafsnit"/>
    <w:link w:val="Underskrift"/>
    <w:uiPriority w:val="99"/>
    <w:semiHidden/>
    <w:rsid w:val="00F03D4D"/>
    <w:rPr>
      <w:rFonts w:asciiTheme="minorHAnsi" w:hAnsiTheme="minorHAnsi"/>
    </w:rPr>
  </w:style>
  <w:style w:type="character" w:styleId="Pladsholdertekst">
    <w:name w:val="Placeholder Text"/>
    <w:basedOn w:val="Standardskrifttypeiafsnit"/>
    <w:uiPriority w:val="99"/>
    <w:semiHidden/>
    <w:rsid w:val="00F03D4D"/>
    <w:rPr>
      <w:color w:val="auto"/>
    </w:rPr>
  </w:style>
  <w:style w:type="paragraph" w:customStyle="1" w:styleId="Tabel">
    <w:name w:val="Tabel"/>
    <w:uiPriority w:val="4"/>
    <w:semiHidden/>
    <w:rsid w:val="00F03D4D"/>
    <w:pPr>
      <w:spacing w:before="40" w:after="40" w:line="240" w:lineRule="atLeast"/>
      <w:ind w:left="113" w:right="113"/>
    </w:pPr>
    <w:rPr>
      <w:sz w:val="16"/>
    </w:rPr>
  </w:style>
  <w:style w:type="paragraph" w:customStyle="1" w:styleId="Tabel-Tekst">
    <w:name w:val="Tabel - Tekst"/>
    <w:basedOn w:val="Tabel"/>
    <w:uiPriority w:val="4"/>
    <w:semiHidden/>
    <w:rsid w:val="00F03D4D"/>
  </w:style>
  <w:style w:type="paragraph" w:customStyle="1" w:styleId="Tabel-TekstTotal">
    <w:name w:val="Tabel - Tekst Total"/>
    <w:basedOn w:val="Tabel-Tekst"/>
    <w:uiPriority w:val="4"/>
    <w:semiHidden/>
    <w:rsid w:val="00F03D4D"/>
    <w:rPr>
      <w:b/>
    </w:rPr>
  </w:style>
  <w:style w:type="paragraph" w:customStyle="1" w:styleId="Tabel-Tal">
    <w:name w:val="Tabel - Tal"/>
    <w:basedOn w:val="Tabel"/>
    <w:uiPriority w:val="4"/>
    <w:semiHidden/>
    <w:rsid w:val="00F03D4D"/>
    <w:pPr>
      <w:jc w:val="right"/>
    </w:pPr>
  </w:style>
  <w:style w:type="paragraph" w:customStyle="1" w:styleId="Tabel-TalTotal">
    <w:name w:val="Tabel - Tal Total"/>
    <w:basedOn w:val="Tabel-Tal"/>
    <w:uiPriority w:val="4"/>
    <w:semiHidden/>
    <w:rsid w:val="00F03D4D"/>
    <w:rPr>
      <w:b/>
    </w:rPr>
  </w:style>
  <w:style w:type="paragraph" w:styleId="Citat">
    <w:name w:val="Quote"/>
    <w:basedOn w:val="Normal"/>
    <w:link w:val="CitatTegn"/>
    <w:uiPriority w:val="11"/>
    <w:semiHidden/>
    <w:rsid w:val="00F03D4D"/>
    <w:pPr>
      <w:spacing w:before="300" w:after="120"/>
      <w:ind w:left="680" w:right="680"/>
    </w:pPr>
    <w:rPr>
      <w:rFonts w:eastAsia="Times New Roman" w:cs="Arial"/>
      <w:i/>
      <w:iCs/>
      <w:color w:val="000000" w:themeColor="text1"/>
      <w:szCs w:val="18"/>
      <w:lang w:eastAsia="da-DK"/>
    </w:rPr>
  </w:style>
  <w:style w:type="character" w:customStyle="1" w:styleId="CitatTegn">
    <w:name w:val="Citat Tegn"/>
    <w:basedOn w:val="Standardskrifttypeiafsnit"/>
    <w:link w:val="Citat"/>
    <w:uiPriority w:val="11"/>
    <w:semiHidden/>
    <w:rsid w:val="00F03D4D"/>
    <w:rPr>
      <w:rFonts w:asciiTheme="minorHAnsi" w:eastAsia="Times New Roman" w:hAnsiTheme="minorHAnsi" w:cs="Arial"/>
      <w:i/>
      <w:iCs/>
      <w:color w:val="000000" w:themeColor="text1"/>
      <w:szCs w:val="18"/>
      <w:lang w:eastAsia="da-DK"/>
    </w:rPr>
  </w:style>
  <w:style w:type="character" w:styleId="Bogenstitel">
    <w:name w:val="Book Title"/>
    <w:basedOn w:val="Standardskrifttypeiafsnit"/>
    <w:uiPriority w:val="99"/>
    <w:semiHidden/>
    <w:qFormat/>
    <w:rsid w:val="00F03D4D"/>
    <w:rPr>
      <w:b/>
      <w:bCs/>
      <w:caps w:val="0"/>
      <w:smallCaps w:val="0"/>
      <w:spacing w:val="5"/>
    </w:rPr>
  </w:style>
  <w:style w:type="paragraph" w:styleId="Citatsamling">
    <w:name w:val="table of authorities"/>
    <w:basedOn w:val="Normal"/>
    <w:next w:val="Normal"/>
    <w:uiPriority w:val="10"/>
    <w:semiHidden/>
    <w:rsid w:val="00F03D4D"/>
    <w:pPr>
      <w:ind w:right="567"/>
    </w:pPr>
  </w:style>
  <w:style w:type="paragraph" w:styleId="Normalindrykning">
    <w:name w:val="Normal Indent"/>
    <w:basedOn w:val="Normal"/>
    <w:semiHidden/>
    <w:rsid w:val="00F03D4D"/>
    <w:pPr>
      <w:ind w:left="1134"/>
    </w:pPr>
  </w:style>
  <w:style w:type="table" w:styleId="Tabel-Gitter">
    <w:name w:val="Table Grid"/>
    <w:basedOn w:val="Tabel-Normal"/>
    <w:uiPriority w:val="59"/>
    <w:rsid w:val="00F03D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Normal"/>
    <w:uiPriority w:val="6"/>
    <w:semiHidden/>
    <w:rsid w:val="00F03D4D"/>
    <w:pPr>
      <w:spacing w:after="260" w:line="300" w:lineRule="atLeast"/>
    </w:pPr>
    <w:rPr>
      <w:b/>
      <w:sz w:val="36"/>
    </w:rPr>
  </w:style>
  <w:style w:type="paragraph" w:customStyle="1" w:styleId="DocumentName">
    <w:name w:val="Document Name"/>
    <w:basedOn w:val="Normal"/>
    <w:uiPriority w:val="8"/>
    <w:semiHidden/>
    <w:rsid w:val="00F03D4D"/>
    <w:pPr>
      <w:spacing w:line="360" w:lineRule="atLeast"/>
    </w:pPr>
    <w:rPr>
      <w:b/>
      <w:caps/>
      <w:sz w:val="28"/>
    </w:rPr>
  </w:style>
  <w:style w:type="paragraph" w:customStyle="1" w:styleId="Template-Dato">
    <w:name w:val="Template - Dato"/>
    <w:basedOn w:val="Template"/>
    <w:uiPriority w:val="8"/>
    <w:semiHidden/>
    <w:rsid w:val="00F03D4D"/>
  </w:style>
  <w:style w:type="character" w:styleId="Hyperlink">
    <w:name w:val="Hyperlink"/>
    <w:basedOn w:val="Standardskrifttypeiafsnit"/>
    <w:uiPriority w:val="99"/>
    <w:qFormat/>
    <w:rsid w:val="00F03D4D"/>
    <w:rPr>
      <w:color w:val="auto"/>
      <w:u w:val="single"/>
    </w:rPr>
  </w:style>
  <w:style w:type="numbering" w:customStyle="1" w:styleId="Firstlevelnumberonly">
    <w:name w:val="First level number only"/>
    <w:uiPriority w:val="99"/>
    <w:rsid w:val="00F03D4D"/>
    <w:pPr>
      <w:numPr>
        <w:numId w:val="1"/>
      </w:numPr>
    </w:pPr>
  </w:style>
  <w:style w:type="paragraph" w:customStyle="1" w:styleId="Lilleafstand">
    <w:name w:val="Lille afstand"/>
    <w:basedOn w:val="Normal"/>
    <w:uiPriority w:val="9"/>
    <w:semiHidden/>
    <w:qFormat/>
    <w:rsid w:val="00F03D4D"/>
    <w:pPr>
      <w:spacing w:line="60" w:lineRule="exact"/>
    </w:pPr>
    <w:rPr>
      <w:lang w:val="en-GB"/>
    </w:rPr>
  </w:style>
  <w:style w:type="table" w:customStyle="1" w:styleId="SKsimpeltabel">
    <w:name w:val="SK simpel tabel"/>
    <w:basedOn w:val="Tabel-Gitter"/>
    <w:uiPriority w:val="99"/>
    <w:rsid w:val="00F03D4D"/>
    <w:pPr>
      <w:spacing w:line="240" w:lineRule="auto"/>
      <w:jc w:val="left"/>
    </w:pPr>
    <w:tblPr>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CellMar>
        <w:top w:w="85" w:type="dxa"/>
        <w:left w:w="113" w:type="dxa"/>
        <w:bottom w:w="102" w:type="dxa"/>
        <w:right w:w="113" w:type="dxa"/>
      </w:tblCellMar>
    </w:tblPr>
    <w:tblStylePr w:type="firstRow">
      <w:tblPr/>
      <w:tcPr>
        <w:tcBorders>
          <w:top w:val="single" w:sz="12" w:space="0" w:color="262626" w:themeColor="text1" w:themeTint="D9"/>
          <w:left w:val="nil"/>
          <w:bottom w:val="single" w:sz="12" w:space="0" w:color="262626" w:themeColor="text1" w:themeTint="D9"/>
          <w:right w:val="nil"/>
          <w:insideH w:val="nil"/>
          <w:insideV w:val="nil"/>
          <w:tl2br w:val="nil"/>
          <w:tr2bl w:val="nil"/>
        </w:tcBorders>
      </w:tcPr>
    </w:tblStylePr>
  </w:style>
  <w:style w:type="paragraph" w:customStyle="1" w:styleId="Bagsidetekst">
    <w:name w:val="Bagsidetekst"/>
    <w:basedOn w:val="Normal"/>
    <w:uiPriority w:val="99"/>
    <w:semiHidden/>
    <w:rsid w:val="00F03D4D"/>
    <w:pPr>
      <w:spacing w:after="80"/>
    </w:pPr>
    <w:rPr>
      <w:color w:val="FFFFFF"/>
      <w:sz w:val="16"/>
      <w:szCs w:val="16"/>
    </w:rPr>
  </w:style>
  <w:style w:type="paragraph" w:customStyle="1" w:styleId="Forsidetitel">
    <w:name w:val="Forsidetitel"/>
    <w:basedOn w:val="Normaludenafstand"/>
    <w:uiPriority w:val="39"/>
    <w:qFormat/>
    <w:rsid w:val="00DF35AA"/>
    <w:pPr>
      <w:suppressAutoHyphens/>
      <w:spacing w:after="440" w:line="900" w:lineRule="exact"/>
      <w:contextualSpacing/>
    </w:pPr>
    <w:rPr>
      <w:rFonts w:asciiTheme="majorHAnsi" w:eastAsia="Times New Roman" w:hAnsiTheme="majorHAnsi" w:cs="Arial"/>
      <w:bCs/>
      <w:color w:val="000000"/>
      <w:kern w:val="28"/>
      <w:sz w:val="84"/>
      <w:szCs w:val="32"/>
      <w:lang w:eastAsia="da-DK"/>
    </w:rPr>
  </w:style>
  <w:style w:type="table" w:customStyle="1" w:styleId="Blank">
    <w:name w:val="Blank"/>
    <w:basedOn w:val="Tabel-Normal"/>
    <w:uiPriority w:val="99"/>
    <w:rsid w:val="00F03D4D"/>
    <w:pPr>
      <w:spacing w:line="240" w:lineRule="atLeast"/>
      <w:jc w:val="left"/>
    </w:pPr>
    <w:rPr>
      <w:rFonts w:cs="Verdana"/>
      <w:sz w:val="18"/>
      <w:szCs w:val="18"/>
    </w:rPr>
    <w:tblPr>
      <w:tblCellMar>
        <w:left w:w="0" w:type="dxa"/>
        <w:right w:w="0" w:type="dxa"/>
      </w:tblCellMar>
    </w:tblPr>
  </w:style>
  <w:style w:type="paragraph" w:styleId="Markeringsbobletekst">
    <w:name w:val="Balloon Text"/>
    <w:basedOn w:val="Normal"/>
    <w:link w:val="MarkeringsbobletekstTegn"/>
    <w:uiPriority w:val="99"/>
    <w:semiHidden/>
    <w:unhideWhenUsed/>
    <w:rsid w:val="00F03D4D"/>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F03D4D"/>
    <w:rPr>
      <w:rFonts w:ascii="Segoe UI" w:hAnsi="Segoe UI" w:cs="Segoe UI"/>
      <w:sz w:val="18"/>
      <w:szCs w:val="18"/>
    </w:rPr>
  </w:style>
  <w:style w:type="character" w:styleId="BesgtLink">
    <w:name w:val="FollowedHyperlink"/>
    <w:basedOn w:val="Standardskrifttypeiafsnit"/>
    <w:uiPriority w:val="21"/>
    <w:semiHidden/>
    <w:unhideWhenUsed/>
    <w:rsid w:val="00F03D4D"/>
    <w:rPr>
      <w:color w:val="000000" w:themeColor="followedHyperlink"/>
      <w:u w:val="single"/>
    </w:rPr>
  </w:style>
  <w:style w:type="paragraph" w:styleId="Listeafsnit">
    <w:name w:val="List Paragraph"/>
    <w:basedOn w:val="Normal"/>
    <w:uiPriority w:val="34"/>
    <w:qFormat/>
    <w:rsid w:val="00E83242"/>
    <w:pPr>
      <w:numPr>
        <w:numId w:val="18"/>
      </w:numPr>
      <w:spacing w:before="120" w:after="120"/>
    </w:pPr>
  </w:style>
  <w:style w:type="character" w:styleId="Fodnotehenvisning">
    <w:name w:val="footnote reference"/>
    <w:basedOn w:val="Standardskrifttypeiafsnit"/>
    <w:uiPriority w:val="99"/>
    <w:semiHidden/>
    <w:unhideWhenUsed/>
    <w:rsid w:val="00F03D4D"/>
    <w:rPr>
      <w:vertAlign w:val="superscript"/>
    </w:rPr>
  </w:style>
  <w:style w:type="table" w:styleId="Gittertabel1-lys">
    <w:name w:val="Grid Table 1 Light"/>
    <w:basedOn w:val="Tabel-Normal"/>
    <w:uiPriority w:val="46"/>
    <w:rsid w:val="00F03D4D"/>
    <w:pPr>
      <w:spacing w:line="240" w:lineRule="auto"/>
      <w:jc w:val="left"/>
    </w:pPr>
    <w:rPr>
      <w:rFonts w:asciiTheme="minorHAnsi" w:hAnsiTheme="minorHAns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Korrektur">
    <w:name w:val="Revision"/>
    <w:hidden/>
    <w:uiPriority w:val="99"/>
    <w:semiHidden/>
    <w:rsid w:val="00F75EB6"/>
    <w:pPr>
      <w:spacing w:line="240" w:lineRule="auto"/>
      <w:jc w:val="left"/>
    </w:pPr>
  </w:style>
  <w:style w:type="table" w:styleId="Listetabel7-farverig-farve4">
    <w:name w:val="List Table 7 Colorful Accent 4"/>
    <w:basedOn w:val="Tabel-Normal"/>
    <w:uiPriority w:val="52"/>
    <w:rsid w:val="00F03D4D"/>
    <w:pPr>
      <w:spacing w:line="240" w:lineRule="auto"/>
    </w:pPr>
    <w:rPr>
      <w:color w:val="4D001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7001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7001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7001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70017" w:themeColor="accent4"/>
        </w:tcBorders>
        <w:shd w:val="clear" w:color="auto" w:fill="FFFFFF" w:themeFill="background1"/>
      </w:tcPr>
    </w:tblStylePr>
    <w:tblStylePr w:type="band1Vert">
      <w:tblPr/>
      <w:tcPr>
        <w:shd w:val="clear" w:color="auto" w:fill="FFADBF" w:themeFill="accent4" w:themeFillTint="33"/>
      </w:tcPr>
    </w:tblStylePr>
    <w:tblStylePr w:type="band1Horz">
      <w:tblPr/>
      <w:tcPr>
        <w:shd w:val="clear" w:color="auto" w:fill="FFADB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ittertabel3-farve6">
    <w:name w:val="Grid Table 3 Accent 6"/>
    <w:basedOn w:val="Tabel-Normal"/>
    <w:uiPriority w:val="48"/>
    <w:rsid w:val="00F03D4D"/>
    <w:pPr>
      <w:spacing w:line="240" w:lineRule="auto"/>
    </w:pPr>
    <w:tblPr>
      <w:tblStyleRowBandSize w:val="1"/>
      <w:tblStyleColBandSize w:val="1"/>
      <w:tblBorders>
        <w:top w:val="single" w:sz="4" w:space="0" w:color="FFE7EC" w:themeColor="accent6" w:themeTint="99"/>
        <w:left w:val="single" w:sz="4" w:space="0" w:color="FFE7EC" w:themeColor="accent6" w:themeTint="99"/>
        <w:bottom w:val="single" w:sz="4" w:space="0" w:color="FFE7EC" w:themeColor="accent6" w:themeTint="99"/>
        <w:right w:val="single" w:sz="4" w:space="0" w:color="FFE7EC" w:themeColor="accent6" w:themeTint="99"/>
        <w:insideH w:val="single" w:sz="4" w:space="0" w:color="FFE7EC" w:themeColor="accent6" w:themeTint="99"/>
        <w:insideV w:val="single" w:sz="4" w:space="0" w:color="FFE7E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7F8" w:themeFill="accent6" w:themeFillTint="33"/>
      </w:tcPr>
    </w:tblStylePr>
    <w:tblStylePr w:type="band1Horz">
      <w:tblPr/>
      <w:tcPr>
        <w:shd w:val="clear" w:color="auto" w:fill="FFF7F8" w:themeFill="accent6" w:themeFillTint="33"/>
      </w:tcPr>
    </w:tblStylePr>
    <w:tblStylePr w:type="neCell">
      <w:tblPr/>
      <w:tcPr>
        <w:tcBorders>
          <w:bottom w:val="single" w:sz="4" w:space="0" w:color="FFE7EC" w:themeColor="accent6" w:themeTint="99"/>
        </w:tcBorders>
      </w:tcPr>
    </w:tblStylePr>
    <w:tblStylePr w:type="nwCell">
      <w:tblPr/>
      <w:tcPr>
        <w:tcBorders>
          <w:bottom w:val="single" w:sz="4" w:space="0" w:color="FFE7EC" w:themeColor="accent6" w:themeTint="99"/>
        </w:tcBorders>
      </w:tcPr>
    </w:tblStylePr>
    <w:tblStylePr w:type="seCell">
      <w:tblPr/>
      <w:tcPr>
        <w:tcBorders>
          <w:top w:val="single" w:sz="4" w:space="0" w:color="FFE7EC" w:themeColor="accent6" w:themeTint="99"/>
        </w:tcBorders>
      </w:tcPr>
    </w:tblStylePr>
    <w:tblStylePr w:type="swCell">
      <w:tblPr/>
      <w:tcPr>
        <w:tcBorders>
          <w:top w:val="single" w:sz="4" w:space="0" w:color="FFE7EC" w:themeColor="accent6" w:themeTint="99"/>
        </w:tcBorders>
      </w:tcPr>
    </w:tblStylePr>
  </w:style>
  <w:style w:type="paragraph" w:customStyle="1" w:styleId="Tabelkolonneoverskrift">
    <w:name w:val="Tabelkolonneoverskrift"/>
    <w:basedOn w:val="Tabeltekst"/>
    <w:uiPriority w:val="10"/>
    <w:qFormat/>
    <w:rsid w:val="001D548B"/>
    <w:rPr>
      <w:b/>
      <w:bCs/>
      <w:color w:val="000000" w:themeColor="text1"/>
      <w:szCs w:val="22"/>
      <w:lang w:eastAsia="da-DK"/>
    </w:rPr>
  </w:style>
  <w:style w:type="table" w:styleId="Gittertabel4-farve5">
    <w:name w:val="Grid Table 4 Accent 5"/>
    <w:basedOn w:val="Tabel-Normal"/>
    <w:uiPriority w:val="49"/>
    <w:rsid w:val="00F03D4D"/>
    <w:pPr>
      <w:spacing w:line="240" w:lineRule="auto"/>
    </w:pPr>
    <w:tblPr>
      <w:tblStyleRowBandSize w:val="1"/>
      <w:tblStyleColBandSize w:val="1"/>
      <w:tblBorders>
        <w:top w:val="single" w:sz="4" w:space="0" w:color="FFB97C" w:themeColor="accent5" w:themeTint="99"/>
        <w:left w:val="single" w:sz="4" w:space="0" w:color="FFB97C" w:themeColor="accent5" w:themeTint="99"/>
        <w:bottom w:val="single" w:sz="4" w:space="0" w:color="FFB97C" w:themeColor="accent5" w:themeTint="99"/>
        <w:right w:val="single" w:sz="4" w:space="0" w:color="FFB97C" w:themeColor="accent5" w:themeTint="99"/>
        <w:insideH w:val="single" w:sz="4" w:space="0" w:color="FFB97C" w:themeColor="accent5" w:themeTint="99"/>
        <w:insideV w:val="single" w:sz="4" w:space="0" w:color="FFB97C" w:themeColor="accent5" w:themeTint="99"/>
      </w:tblBorders>
    </w:tblPr>
    <w:tblStylePr w:type="firstRow">
      <w:rPr>
        <w:b/>
        <w:bCs/>
        <w:color w:val="FFFFFF" w:themeColor="background1"/>
      </w:rPr>
      <w:tblPr/>
      <w:tcPr>
        <w:tcBorders>
          <w:top w:val="single" w:sz="4" w:space="0" w:color="FF8B25" w:themeColor="accent5"/>
          <w:left w:val="single" w:sz="4" w:space="0" w:color="FF8B25" w:themeColor="accent5"/>
          <w:bottom w:val="single" w:sz="4" w:space="0" w:color="FF8B25" w:themeColor="accent5"/>
          <w:right w:val="single" w:sz="4" w:space="0" w:color="FF8B25" w:themeColor="accent5"/>
          <w:insideH w:val="nil"/>
          <w:insideV w:val="nil"/>
        </w:tcBorders>
        <w:shd w:val="clear" w:color="auto" w:fill="FF8B25" w:themeFill="accent5"/>
      </w:tcPr>
    </w:tblStylePr>
    <w:tblStylePr w:type="lastRow">
      <w:rPr>
        <w:b/>
        <w:bCs/>
      </w:rPr>
      <w:tblPr/>
      <w:tcPr>
        <w:tcBorders>
          <w:top w:val="double" w:sz="4" w:space="0" w:color="FF8B25" w:themeColor="accent5"/>
        </w:tcBorders>
      </w:tcPr>
    </w:tblStylePr>
    <w:tblStylePr w:type="firstCol">
      <w:rPr>
        <w:b/>
        <w:bCs/>
      </w:rPr>
    </w:tblStylePr>
    <w:tblStylePr w:type="lastCol">
      <w:rPr>
        <w:b/>
        <w:bCs/>
      </w:rPr>
    </w:tblStylePr>
    <w:tblStylePr w:type="band1Vert">
      <w:tblPr/>
      <w:tcPr>
        <w:shd w:val="clear" w:color="auto" w:fill="FFE7D3" w:themeFill="accent5" w:themeFillTint="33"/>
      </w:tcPr>
    </w:tblStylePr>
    <w:tblStylePr w:type="band1Horz">
      <w:tblPr/>
      <w:tcPr>
        <w:shd w:val="clear" w:color="auto" w:fill="FFE7D3" w:themeFill="accent5" w:themeFillTint="33"/>
      </w:tcPr>
    </w:tblStylePr>
  </w:style>
  <w:style w:type="table" w:customStyle="1" w:styleId="SKfarvettabel">
    <w:name w:val="SK farvet tabel"/>
    <w:basedOn w:val="Tabel-Normal"/>
    <w:uiPriority w:val="99"/>
    <w:rsid w:val="00F03D4D"/>
    <w:pPr>
      <w:spacing w:line="240" w:lineRule="auto"/>
      <w:jc w:val="left"/>
    </w:pPr>
    <w:tblPr>
      <w:tblStyleRowBandSize w:val="1"/>
      <w:tblBorders>
        <w:bottom w:val="single" w:sz="12" w:space="0" w:color="06000C"/>
      </w:tblBorders>
      <w:tblCellMar>
        <w:top w:w="113" w:type="dxa"/>
        <w:left w:w="113" w:type="dxa"/>
        <w:bottom w:w="85" w:type="dxa"/>
        <w:right w:w="113" w:type="dxa"/>
      </w:tblCellMar>
    </w:tblPr>
    <w:tcPr>
      <w:shd w:val="clear" w:color="auto" w:fill="auto"/>
    </w:tcPr>
    <w:tblStylePr w:type="firstRow">
      <w:tblPr/>
      <w:tcPr>
        <w:tcBorders>
          <w:top w:val="single" w:sz="12" w:space="0" w:color="06000C"/>
          <w:left w:val="nil"/>
          <w:bottom w:val="single" w:sz="12" w:space="0" w:color="06000C"/>
          <w:right w:val="nil"/>
          <w:insideH w:val="nil"/>
          <w:insideV w:val="nil"/>
          <w:tl2br w:val="nil"/>
          <w:tr2bl w:val="nil"/>
        </w:tcBorders>
        <w:shd w:val="clear" w:color="auto" w:fill="auto"/>
      </w:tcPr>
    </w:tblStylePr>
    <w:tblStylePr w:type="firstCol">
      <w:tblPr/>
      <w:tcPr>
        <w:shd w:val="clear" w:color="auto" w:fill="F3F7FF"/>
      </w:tcPr>
    </w:tblStylePr>
    <w:tblStylePr w:type="band1Horz">
      <w:tblPr/>
      <w:tcPr>
        <w:shd w:val="clear" w:color="auto" w:fill="F3F7FF"/>
      </w:tcPr>
    </w:tblStylePr>
  </w:style>
  <w:style w:type="table" w:styleId="Listetabel3">
    <w:name w:val="List Table 3"/>
    <w:basedOn w:val="Tabel-Normal"/>
    <w:uiPriority w:val="48"/>
    <w:rsid w:val="00F03D4D"/>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Gittertabel4-farve1">
    <w:name w:val="Grid Table 4 Accent 1"/>
    <w:basedOn w:val="Tabel-Normal"/>
    <w:uiPriority w:val="49"/>
    <w:rsid w:val="00F03D4D"/>
    <w:pPr>
      <w:spacing w:line="240" w:lineRule="auto"/>
    </w:pPr>
    <w:tblPr>
      <w:tblStyleRowBandSize w:val="1"/>
      <w:tblStyleColBandSize w:val="1"/>
      <w:tblBorders>
        <w:top w:val="single" w:sz="4" w:space="0" w:color="5849CD" w:themeColor="accent1" w:themeTint="99"/>
        <w:left w:val="single" w:sz="4" w:space="0" w:color="5849CD" w:themeColor="accent1" w:themeTint="99"/>
        <w:bottom w:val="single" w:sz="4" w:space="0" w:color="5849CD" w:themeColor="accent1" w:themeTint="99"/>
        <w:right w:val="single" w:sz="4" w:space="0" w:color="5849CD" w:themeColor="accent1" w:themeTint="99"/>
        <w:insideH w:val="single" w:sz="4" w:space="0" w:color="5849CD" w:themeColor="accent1" w:themeTint="99"/>
        <w:insideV w:val="single" w:sz="4" w:space="0" w:color="5849CD" w:themeColor="accent1" w:themeTint="99"/>
      </w:tblBorders>
    </w:tblPr>
    <w:tblStylePr w:type="firstRow">
      <w:rPr>
        <w:b/>
        <w:bCs/>
        <w:color w:val="FFFFFF" w:themeColor="background1"/>
      </w:rPr>
      <w:tblPr/>
      <w:tcPr>
        <w:tcBorders>
          <w:top w:val="single" w:sz="4" w:space="0" w:color="231B63" w:themeColor="accent1"/>
          <w:left w:val="single" w:sz="4" w:space="0" w:color="231B63" w:themeColor="accent1"/>
          <w:bottom w:val="single" w:sz="4" w:space="0" w:color="231B63" w:themeColor="accent1"/>
          <w:right w:val="single" w:sz="4" w:space="0" w:color="231B63" w:themeColor="accent1"/>
          <w:insideH w:val="nil"/>
          <w:insideV w:val="nil"/>
        </w:tcBorders>
        <w:shd w:val="clear" w:color="auto" w:fill="231B63" w:themeFill="accent1"/>
      </w:tcPr>
    </w:tblStylePr>
    <w:tblStylePr w:type="lastRow">
      <w:rPr>
        <w:b/>
        <w:bCs/>
      </w:rPr>
      <w:tblPr/>
      <w:tcPr>
        <w:tcBorders>
          <w:top w:val="double" w:sz="4" w:space="0" w:color="231B63" w:themeColor="accent1"/>
        </w:tcBorders>
      </w:tcPr>
    </w:tblStylePr>
    <w:tblStylePr w:type="firstCol">
      <w:rPr>
        <w:b/>
        <w:bCs/>
      </w:rPr>
    </w:tblStylePr>
    <w:tblStylePr w:type="lastCol">
      <w:rPr>
        <w:b/>
        <w:bCs/>
      </w:rPr>
    </w:tblStylePr>
    <w:tblStylePr w:type="band1Vert">
      <w:tblPr/>
      <w:tcPr>
        <w:shd w:val="clear" w:color="auto" w:fill="C7C2EE" w:themeFill="accent1" w:themeFillTint="33"/>
      </w:tcPr>
    </w:tblStylePr>
    <w:tblStylePr w:type="band1Horz">
      <w:tblPr/>
      <w:tcPr>
        <w:shd w:val="clear" w:color="auto" w:fill="C7C2EE" w:themeFill="accent1" w:themeFillTint="33"/>
      </w:tcPr>
    </w:tblStylePr>
  </w:style>
  <w:style w:type="paragraph" w:customStyle="1" w:styleId="Hjlpetekst">
    <w:name w:val="Hjælpetekst"/>
    <w:basedOn w:val="Normal"/>
    <w:link w:val="HjlpetekstTegn"/>
    <w:uiPriority w:val="99"/>
    <w:semiHidden/>
    <w:qFormat/>
    <w:rsid w:val="00F03D4D"/>
    <w:rPr>
      <w:color w:val="808080" w:themeColor="background1" w:themeShade="80"/>
    </w:rPr>
  </w:style>
  <w:style w:type="paragraph" w:customStyle="1" w:styleId="Hjlpeteksttabel">
    <w:name w:val="Hjælpetekst tabel"/>
    <w:basedOn w:val="Tabeltekst"/>
    <w:link w:val="HjlpeteksttabelTegn"/>
    <w:uiPriority w:val="99"/>
    <w:semiHidden/>
    <w:qFormat/>
    <w:rsid w:val="00F03D4D"/>
    <w:rPr>
      <w:color w:val="808080" w:themeColor="background1" w:themeShade="80"/>
    </w:rPr>
  </w:style>
  <w:style w:type="paragraph" w:customStyle="1" w:styleId="Tabelrkkeoverskrift">
    <w:name w:val="Tabelrækkeoverskrift"/>
    <w:basedOn w:val="Tabelkolonneoverskrift"/>
    <w:uiPriority w:val="10"/>
    <w:qFormat/>
    <w:rsid w:val="001D548B"/>
    <w:rPr>
      <w:rFonts w:cs="Arial"/>
      <w:szCs w:val="18"/>
    </w:rPr>
  </w:style>
  <w:style w:type="paragraph" w:customStyle="1" w:styleId="Normaludenafstand">
    <w:name w:val="Normal uden afstand"/>
    <w:basedOn w:val="Normal"/>
    <w:uiPriority w:val="5"/>
    <w:semiHidden/>
    <w:qFormat/>
    <w:rsid w:val="00E83242"/>
    <w:pPr>
      <w:spacing w:after="0"/>
    </w:pPr>
  </w:style>
  <w:style w:type="paragraph" w:customStyle="1" w:styleId="Forkortelse">
    <w:name w:val="Forkortelse"/>
    <w:basedOn w:val="Normaludenafstand"/>
    <w:uiPriority w:val="99"/>
    <w:semiHidden/>
    <w:qFormat/>
    <w:rsid w:val="00F03D4D"/>
    <w:rPr>
      <w:caps/>
    </w:rPr>
  </w:style>
  <w:style w:type="paragraph" w:customStyle="1" w:styleId="Bokstekst">
    <w:name w:val="Bokstekst"/>
    <w:basedOn w:val="Normal"/>
    <w:uiPriority w:val="11"/>
    <w:semiHidden/>
    <w:qFormat/>
    <w:rsid w:val="00F03D4D"/>
  </w:style>
  <w:style w:type="paragraph" w:customStyle="1" w:styleId="Boksoverskrift">
    <w:name w:val="Boksoverskrift"/>
    <w:basedOn w:val="Bokstekst"/>
    <w:uiPriority w:val="11"/>
    <w:semiHidden/>
    <w:qFormat/>
    <w:rsid w:val="00F03D4D"/>
    <w:rPr>
      <w:b/>
      <w:bCs/>
    </w:rPr>
  </w:style>
  <w:style w:type="paragraph" w:customStyle="1" w:styleId="Normalefterelement">
    <w:name w:val="Normal efter element"/>
    <w:basedOn w:val="Normal"/>
    <w:next w:val="Normal"/>
    <w:uiPriority w:val="5"/>
    <w:qFormat/>
    <w:rsid w:val="00E83242"/>
    <w:pPr>
      <w:spacing w:before="240"/>
    </w:pPr>
  </w:style>
  <w:style w:type="paragraph" w:customStyle="1" w:styleId="Tabeltekst">
    <w:name w:val="Tabeltekst"/>
    <w:basedOn w:val="Normal"/>
    <w:link w:val="TabeltekstTegn"/>
    <w:uiPriority w:val="10"/>
    <w:qFormat/>
    <w:rsid w:val="001D548B"/>
    <w:pPr>
      <w:spacing w:after="0" w:line="240" w:lineRule="atLeast"/>
    </w:pPr>
    <w:rPr>
      <w:sz w:val="18"/>
    </w:rPr>
  </w:style>
  <w:style w:type="paragraph" w:customStyle="1" w:styleId="Tabelunderkategori">
    <w:name w:val="Tabel underkategori"/>
    <w:basedOn w:val="Normal"/>
    <w:uiPriority w:val="11"/>
    <w:qFormat/>
    <w:rsid w:val="001D548B"/>
    <w:pPr>
      <w:spacing w:after="0" w:line="240" w:lineRule="atLeast"/>
      <w:ind w:left="113"/>
    </w:pPr>
    <w:rPr>
      <w:rFonts w:cs="Arial"/>
      <w:sz w:val="18"/>
      <w:szCs w:val="18"/>
    </w:rPr>
  </w:style>
  <w:style w:type="paragraph" w:customStyle="1" w:styleId="Vejledningtekst">
    <w:name w:val="Vejledning tekst"/>
    <w:basedOn w:val="Normal"/>
    <w:uiPriority w:val="99"/>
    <w:semiHidden/>
    <w:qFormat/>
    <w:rsid w:val="00F03D4D"/>
    <w:pPr>
      <w:spacing w:before="240"/>
    </w:pPr>
    <w:rPr>
      <w:color w:val="808080" w:themeColor="background1" w:themeShade="80"/>
      <w:sz w:val="18"/>
      <w:szCs w:val="18"/>
    </w:rPr>
  </w:style>
  <w:style w:type="paragraph" w:customStyle="1" w:styleId="Vejledningpunktliste">
    <w:name w:val="Vejledning punktliste"/>
    <w:basedOn w:val="Normal"/>
    <w:uiPriority w:val="99"/>
    <w:semiHidden/>
    <w:qFormat/>
    <w:rsid w:val="00F03D4D"/>
    <w:pPr>
      <w:numPr>
        <w:numId w:val="13"/>
      </w:numPr>
      <w:spacing w:after="0"/>
    </w:pPr>
    <w:rPr>
      <w:bCs/>
      <w:color w:val="808080" w:themeColor="background1" w:themeShade="80"/>
      <w:sz w:val="18"/>
      <w:szCs w:val="18"/>
    </w:rPr>
  </w:style>
  <w:style w:type="paragraph" w:customStyle="1" w:styleId="VejledningOverskrift">
    <w:name w:val="Vejledning Overskrift"/>
    <w:basedOn w:val="Normal"/>
    <w:next w:val="Vejledningtekst"/>
    <w:uiPriority w:val="99"/>
    <w:semiHidden/>
    <w:qFormat/>
    <w:rsid w:val="00F03D4D"/>
    <w:pPr>
      <w:spacing w:after="360"/>
    </w:pPr>
    <w:rPr>
      <w:b/>
      <w:color w:val="808080" w:themeColor="background1" w:themeShade="80"/>
      <w:sz w:val="40"/>
      <w:szCs w:val="40"/>
    </w:rPr>
  </w:style>
  <w:style w:type="paragraph" w:customStyle="1" w:styleId="Vejledningoverskrift2">
    <w:name w:val="Vejledning overskrift 2"/>
    <w:basedOn w:val="Vejledningtekst"/>
    <w:next w:val="Vejledningtekst"/>
    <w:uiPriority w:val="99"/>
    <w:semiHidden/>
    <w:qFormat/>
    <w:rsid w:val="00F03D4D"/>
    <w:pPr>
      <w:spacing w:before="120" w:after="80"/>
    </w:pPr>
    <w:rPr>
      <w:b/>
      <w:bCs/>
    </w:rPr>
  </w:style>
  <w:style w:type="paragraph" w:customStyle="1" w:styleId="Overskrift1unum">
    <w:name w:val="Overskrift 1 u. num."/>
    <w:basedOn w:val="Overskrift"/>
    <w:next w:val="Normal"/>
    <w:uiPriority w:val="99"/>
    <w:semiHidden/>
    <w:qFormat/>
    <w:rsid w:val="00F03D4D"/>
  </w:style>
  <w:style w:type="paragraph" w:customStyle="1" w:styleId="Overskrift2unum">
    <w:name w:val="Overskrift 2 u. num."/>
    <w:basedOn w:val="Normal"/>
    <w:next w:val="Normal"/>
    <w:uiPriority w:val="99"/>
    <w:semiHidden/>
    <w:qFormat/>
    <w:rsid w:val="00F03D4D"/>
    <w:pPr>
      <w:spacing w:before="300" w:after="120"/>
      <w:outlineLvl w:val="1"/>
    </w:pPr>
    <w:rPr>
      <w:b/>
      <w:bCs/>
    </w:rPr>
  </w:style>
  <w:style w:type="character" w:customStyle="1" w:styleId="HjlpetekstTegn">
    <w:name w:val="Hjælpetekst Tegn"/>
    <w:basedOn w:val="Standardskrifttypeiafsnit"/>
    <w:link w:val="Hjlpetekst"/>
    <w:uiPriority w:val="99"/>
    <w:semiHidden/>
    <w:rsid w:val="00F03D4D"/>
    <w:rPr>
      <w:rFonts w:asciiTheme="minorHAnsi" w:hAnsiTheme="minorHAnsi"/>
      <w:color w:val="808080" w:themeColor="background1" w:themeShade="80"/>
    </w:rPr>
  </w:style>
  <w:style w:type="character" w:customStyle="1" w:styleId="TabeltekstTegn">
    <w:name w:val="Tabeltekst Tegn"/>
    <w:basedOn w:val="Standardskrifttypeiafsnit"/>
    <w:link w:val="Tabeltekst"/>
    <w:uiPriority w:val="10"/>
    <w:rsid w:val="00CC1135"/>
    <w:rPr>
      <w:rFonts w:asciiTheme="minorHAnsi" w:hAnsiTheme="minorHAnsi"/>
      <w:sz w:val="18"/>
    </w:rPr>
  </w:style>
  <w:style w:type="character" w:customStyle="1" w:styleId="HjlpeteksttabelTegn">
    <w:name w:val="Hjælpetekst tabel Tegn"/>
    <w:basedOn w:val="TabeltekstTegn"/>
    <w:link w:val="Hjlpeteksttabel"/>
    <w:uiPriority w:val="99"/>
    <w:semiHidden/>
    <w:rsid w:val="00F03D4D"/>
    <w:rPr>
      <w:rFonts w:asciiTheme="minorHAnsi" w:hAnsiTheme="minorHAnsi"/>
      <w:color w:val="808080" w:themeColor="background1" w:themeShade="80"/>
      <w:sz w:val="18"/>
    </w:rPr>
  </w:style>
  <w:style w:type="paragraph" w:customStyle="1" w:styleId="Forsideemne">
    <w:name w:val="Forsideemne"/>
    <w:basedOn w:val="Normaludenafstand"/>
    <w:uiPriority w:val="41"/>
    <w:semiHidden/>
    <w:qFormat/>
    <w:rsid w:val="00F03D4D"/>
    <w:pPr>
      <w:spacing w:after="360" w:line="380" w:lineRule="atLeast"/>
    </w:pPr>
    <w:rPr>
      <w:bCs/>
      <w:color w:val="000000"/>
      <w:sz w:val="32"/>
      <w:szCs w:val="14"/>
    </w:rPr>
  </w:style>
  <w:style w:type="table" w:styleId="Tabelgitter-lys">
    <w:name w:val="Grid Table Light"/>
    <w:basedOn w:val="Tabel-Normal"/>
    <w:uiPriority w:val="40"/>
    <w:rsid w:val="00F03D4D"/>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elpunktopstilling">
    <w:name w:val="Tabel punktopstilling"/>
    <w:basedOn w:val="Tabeltekst"/>
    <w:uiPriority w:val="11"/>
    <w:qFormat/>
    <w:rsid w:val="00E83242"/>
    <w:pPr>
      <w:numPr>
        <w:numId w:val="20"/>
      </w:numPr>
    </w:pPr>
  </w:style>
  <w:style w:type="paragraph" w:customStyle="1" w:styleId="Citatforfatter">
    <w:name w:val="Citatforfatter"/>
    <w:basedOn w:val="Citat"/>
    <w:next w:val="Normalefterelement"/>
    <w:uiPriority w:val="11"/>
    <w:semiHidden/>
    <w:qFormat/>
    <w:rsid w:val="00F03D4D"/>
    <w:pPr>
      <w:spacing w:before="120" w:after="300"/>
      <w:jc w:val="right"/>
    </w:pPr>
    <w:rPr>
      <w:iCs w:val="0"/>
      <w:sz w:val="18"/>
    </w:rPr>
  </w:style>
  <w:style w:type="paragraph" w:customStyle="1" w:styleId="Boksoverskriftsort">
    <w:name w:val="Boksoverskrift sort"/>
    <w:basedOn w:val="Boksoverskrift"/>
    <w:next w:val="Bokstekst"/>
    <w:uiPriority w:val="11"/>
    <w:semiHidden/>
    <w:qFormat/>
    <w:rsid w:val="00F03D4D"/>
    <w:pPr>
      <w:spacing w:after="120"/>
    </w:pPr>
    <w:rPr>
      <w:color w:val="000000" w:themeColor="text1"/>
    </w:rPr>
  </w:style>
  <w:style w:type="character" w:styleId="Ulstomtale">
    <w:name w:val="Unresolved Mention"/>
    <w:basedOn w:val="Standardskrifttypeiafsnit"/>
    <w:uiPriority w:val="99"/>
    <w:semiHidden/>
    <w:unhideWhenUsed/>
    <w:rsid w:val="00F03D4D"/>
    <w:rPr>
      <w:color w:val="605E5C"/>
      <w:shd w:val="clear" w:color="auto" w:fill="E1DFDD"/>
    </w:rPr>
  </w:style>
  <w:style w:type="paragraph" w:customStyle="1" w:styleId="Kolofontekst">
    <w:name w:val="Kolofontekst"/>
    <w:basedOn w:val="Normal"/>
    <w:uiPriority w:val="24"/>
    <w:qFormat/>
    <w:rsid w:val="00F03D4D"/>
    <w:pPr>
      <w:spacing w:after="0" w:line="220" w:lineRule="atLeast"/>
    </w:pPr>
    <w:rPr>
      <w:sz w:val="16"/>
    </w:rPr>
  </w:style>
  <w:style w:type="paragraph" w:customStyle="1" w:styleId="Normalefterliste">
    <w:name w:val="Normal efter liste"/>
    <w:basedOn w:val="Normal"/>
    <w:next w:val="Normal"/>
    <w:uiPriority w:val="5"/>
    <w:qFormat/>
    <w:rsid w:val="00E83242"/>
    <w:pPr>
      <w:spacing w:before="200"/>
    </w:pPr>
    <w:rPr>
      <w:lang w:eastAsia="ar-SA"/>
    </w:rPr>
  </w:style>
  <w:style w:type="paragraph" w:customStyle="1" w:styleId="Listeafsnitniv2">
    <w:name w:val="Listeafsnit niv 2"/>
    <w:basedOn w:val="Listeafsnit"/>
    <w:uiPriority w:val="7"/>
    <w:semiHidden/>
    <w:qFormat/>
    <w:rsid w:val="00E83242"/>
    <w:pPr>
      <w:numPr>
        <w:ilvl w:val="1"/>
      </w:numPr>
      <w:spacing w:after="0"/>
      <w:contextualSpacing/>
    </w:pPr>
  </w:style>
  <w:style w:type="paragraph" w:customStyle="1" w:styleId="Listeafsnitniv3">
    <w:name w:val="Listeafsnit niv 3"/>
    <w:basedOn w:val="Listeafsnit"/>
    <w:uiPriority w:val="7"/>
    <w:semiHidden/>
    <w:qFormat/>
    <w:rsid w:val="00E83242"/>
    <w:pPr>
      <w:numPr>
        <w:ilvl w:val="2"/>
      </w:numPr>
      <w:spacing w:before="60" w:after="60" w:line="264" w:lineRule="auto"/>
    </w:pPr>
    <w:rPr>
      <w:lang w:eastAsia="ar-SA"/>
    </w:rPr>
  </w:style>
  <w:style w:type="paragraph" w:customStyle="1" w:styleId="Kolofonoverskrift">
    <w:name w:val="Kolofonoverskrift"/>
    <w:basedOn w:val="Kolofontekst"/>
    <w:next w:val="Kolofontekst"/>
    <w:uiPriority w:val="24"/>
    <w:qFormat/>
    <w:rsid w:val="000C2840"/>
    <w:pPr>
      <w:framePr w:hSpace="142" w:wrap="around" w:hAnchor="text" w:yAlign="bottom"/>
      <w:spacing w:before="200"/>
      <w:suppressOverlap/>
    </w:pPr>
    <w:rPr>
      <w:b/>
      <w:sz w:val="17"/>
    </w:rPr>
  </w:style>
  <w:style w:type="paragraph" w:styleId="Liste">
    <w:name w:val="List"/>
    <w:basedOn w:val="Normal"/>
    <w:uiPriority w:val="99"/>
    <w:semiHidden/>
    <w:rsid w:val="0036230E"/>
    <w:pPr>
      <w:ind w:left="283" w:hanging="283"/>
      <w:contextualSpacing/>
    </w:pPr>
  </w:style>
  <w:style w:type="character" w:customStyle="1" w:styleId="Brdtekst3Tegn1">
    <w:name w:val="Brødtekst 3 Tegn1"/>
    <w:basedOn w:val="Standardskrifttypeiafsnit"/>
    <w:uiPriority w:val="99"/>
    <w:semiHidden/>
    <w:rsid w:val="0036230E"/>
    <w:rPr>
      <w:rFonts w:asciiTheme="minorHAnsi" w:hAnsiTheme="minorHAnsi"/>
      <w:sz w:val="16"/>
      <w:szCs w:val="16"/>
    </w:rPr>
  </w:style>
  <w:style w:type="paragraph" w:customStyle="1" w:styleId="Anbefalingafsnitsoverskrift">
    <w:name w:val="Anbefaling afsnitsoverskrift"/>
    <w:basedOn w:val="Normal"/>
    <w:next w:val="Normal"/>
    <w:uiPriority w:val="4"/>
    <w:qFormat/>
    <w:rsid w:val="00416D8F"/>
    <w:pPr>
      <w:keepNext/>
      <w:spacing w:after="60"/>
    </w:pPr>
    <w:rPr>
      <w:b/>
      <w:lang w:eastAsia="ar-SA"/>
    </w:rPr>
  </w:style>
  <w:style w:type="paragraph" w:customStyle="1" w:styleId="Anbefalingsliste">
    <w:name w:val="Anbefalingsliste"/>
    <w:basedOn w:val="Normal"/>
    <w:uiPriority w:val="4"/>
    <w:qFormat/>
    <w:rsid w:val="002F3287"/>
    <w:pPr>
      <w:numPr>
        <w:numId w:val="29"/>
      </w:numPr>
    </w:pPr>
    <w:rPr>
      <w:bCs/>
    </w:rPr>
  </w:style>
  <w:style w:type="character" w:customStyle="1" w:styleId="AnbefalingsoverskriftTegn">
    <w:name w:val="Anbefalingsoverskrift Tegn"/>
    <w:basedOn w:val="Standardskrifttypeiafsnit"/>
    <w:link w:val="Anbefalingsoverskrift"/>
    <w:uiPriority w:val="2"/>
    <w:qFormat/>
    <w:rsid w:val="002F3287"/>
    <w:rPr>
      <w:rFonts w:asciiTheme="majorHAnsi" w:hAnsiTheme="majorHAnsi"/>
      <w:sz w:val="28"/>
    </w:rPr>
  </w:style>
  <w:style w:type="paragraph" w:customStyle="1" w:styleId="Anbefalingsoverskrift">
    <w:name w:val="Anbefalingsoverskrift"/>
    <w:basedOn w:val="Normal"/>
    <w:link w:val="AnbefalingsoverskriftTegn"/>
    <w:uiPriority w:val="2"/>
    <w:qFormat/>
    <w:rsid w:val="002F3287"/>
    <w:pPr>
      <w:spacing w:before="300" w:after="60" w:line="276" w:lineRule="auto"/>
      <w:outlineLvl w:val="2"/>
    </w:pPr>
    <w:rPr>
      <w:rFonts w:asciiTheme="majorHAnsi" w:hAnsiTheme="majorHAnsi"/>
      <w:sz w:val="28"/>
    </w:rPr>
  </w:style>
  <w:style w:type="paragraph" w:customStyle="1" w:styleId="Anbefalingunderoverskrift">
    <w:name w:val="Anbefaling underoverskrift"/>
    <w:basedOn w:val="Anbefalingsoverskrift"/>
    <w:next w:val="Normal"/>
    <w:link w:val="AnbefalingunderoverskriftTegn"/>
    <w:uiPriority w:val="3"/>
    <w:qFormat/>
    <w:rsid w:val="009D52D9"/>
    <w:pPr>
      <w:keepNext/>
      <w:spacing w:before="0" w:after="120"/>
      <w:outlineLvl w:val="3"/>
    </w:pPr>
    <w:rPr>
      <w:rFonts w:ascii="Arial" w:hAnsi="Arial"/>
      <w:sz w:val="24"/>
    </w:rPr>
  </w:style>
  <w:style w:type="paragraph" w:styleId="Brdtekst2">
    <w:name w:val="Body Text 2"/>
    <w:basedOn w:val="Normal"/>
    <w:link w:val="Brdtekst2Tegn"/>
    <w:uiPriority w:val="99"/>
    <w:semiHidden/>
    <w:rsid w:val="00305822"/>
    <w:pPr>
      <w:spacing w:after="120" w:line="480" w:lineRule="auto"/>
    </w:pPr>
  </w:style>
  <w:style w:type="character" w:customStyle="1" w:styleId="Brdtekst2Tegn">
    <w:name w:val="Brødtekst 2 Tegn"/>
    <w:basedOn w:val="Standardskrifttypeiafsnit"/>
    <w:link w:val="Brdtekst2"/>
    <w:uiPriority w:val="99"/>
    <w:semiHidden/>
    <w:rsid w:val="00305822"/>
    <w:rPr>
      <w:rFonts w:asciiTheme="minorHAnsi" w:hAnsiTheme="minorHAnsi"/>
    </w:rPr>
  </w:style>
  <w:style w:type="paragraph" w:styleId="NormalWeb">
    <w:name w:val="Normal (Web)"/>
    <w:basedOn w:val="Normal"/>
    <w:uiPriority w:val="99"/>
    <w:semiHidden/>
    <w:qFormat/>
    <w:rsid w:val="004D1F07"/>
    <w:pPr>
      <w:spacing w:beforeAutospacing="1" w:after="210" w:afterAutospacing="1" w:line="240" w:lineRule="auto"/>
    </w:pPr>
    <w:rPr>
      <w:rFonts w:ascii="Times New Roman" w:hAnsi="Times New Roman" w:cs="Times New Roman"/>
      <w:sz w:val="24"/>
      <w:szCs w:val="24"/>
      <w:lang w:eastAsia="da-DK"/>
    </w:rPr>
  </w:style>
  <w:style w:type="paragraph" w:customStyle="1" w:styleId="Eksempeloverskrift">
    <w:name w:val="Eksempeloverskrift"/>
    <w:basedOn w:val="Normal"/>
    <w:next w:val="Normal"/>
    <w:uiPriority w:val="7"/>
    <w:qFormat/>
    <w:rsid w:val="004D1F07"/>
    <w:pPr>
      <w:spacing w:before="200" w:after="40"/>
    </w:pPr>
    <w:rPr>
      <w:u w:val="single"/>
    </w:rPr>
  </w:style>
  <w:style w:type="paragraph" w:customStyle="1" w:styleId="Reference">
    <w:name w:val="Reference"/>
    <w:basedOn w:val="Normal"/>
    <w:uiPriority w:val="14"/>
    <w:qFormat/>
    <w:rsid w:val="004D1F07"/>
    <w:pPr>
      <w:numPr>
        <w:numId w:val="36"/>
      </w:numPr>
      <w:spacing w:after="100"/>
    </w:pPr>
  </w:style>
  <w:style w:type="paragraph" w:customStyle="1" w:styleId="ForsideFagligtselskab">
    <w:name w:val="Forside_Fagligtselskab"/>
    <w:basedOn w:val="Normal"/>
    <w:uiPriority w:val="41"/>
    <w:qFormat/>
    <w:rsid w:val="00093C0E"/>
    <w:pPr>
      <w:spacing w:after="0" w:line="340" w:lineRule="exact"/>
    </w:pPr>
    <w:rPr>
      <w:sz w:val="28"/>
      <w:szCs w:val="28"/>
    </w:rPr>
  </w:style>
  <w:style w:type="paragraph" w:customStyle="1" w:styleId="Guidetekst">
    <w:name w:val="Guidetekst"/>
    <w:basedOn w:val="Sidehoved"/>
    <w:next w:val="Normal"/>
    <w:uiPriority w:val="4"/>
    <w:semiHidden/>
    <w:qFormat/>
    <w:rsid w:val="00093C0E"/>
    <w:pPr>
      <w:spacing w:after="40" w:line="240" w:lineRule="auto"/>
    </w:pPr>
    <w:rPr>
      <w:color w:val="C00000"/>
      <w:szCs w:val="16"/>
    </w:rPr>
  </w:style>
  <w:style w:type="paragraph" w:customStyle="1" w:styleId="Tabelbetegnelse">
    <w:name w:val="Tabelbetegnelse"/>
    <w:basedOn w:val="Billedtekst"/>
    <w:next w:val="Normal"/>
    <w:uiPriority w:val="12"/>
    <w:qFormat/>
    <w:rsid w:val="009D52D9"/>
    <w:pPr>
      <w:numPr>
        <w:numId w:val="40"/>
      </w:numPr>
    </w:pPr>
  </w:style>
  <w:style w:type="paragraph" w:customStyle="1" w:styleId="Figurbetegnelse">
    <w:name w:val="Figurbetegnelse"/>
    <w:basedOn w:val="Billedtekst"/>
    <w:next w:val="Normal"/>
    <w:uiPriority w:val="12"/>
    <w:qFormat/>
    <w:rsid w:val="009D52D9"/>
    <w:pPr>
      <w:numPr>
        <w:numId w:val="42"/>
      </w:numPr>
    </w:pPr>
  </w:style>
  <w:style w:type="paragraph" w:customStyle="1" w:styleId="Tabel-ogfigurnote">
    <w:name w:val="Tabel- og figurnote"/>
    <w:basedOn w:val="Normal"/>
    <w:next w:val="Normal"/>
    <w:uiPriority w:val="13"/>
    <w:qFormat/>
    <w:rsid w:val="004408C9"/>
    <w:pPr>
      <w:spacing w:before="80" w:line="200" w:lineRule="atLeast"/>
    </w:pPr>
    <w:rPr>
      <w:sz w:val="16"/>
    </w:rPr>
  </w:style>
  <w:style w:type="character" w:styleId="Kommentarhenvisning">
    <w:name w:val="annotation reference"/>
    <w:basedOn w:val="Standardskrifttypeiafsnit"/>
    <w:uiPriority w:val="99"/>
    <w:semiHidden/>
    <w:qFormat/>
    <w:rsid w:val="00400E1F"/>
    <w:rPr>
      <w:sz w:val="16"/>
      <w:szCs w:val="16"/>
    </w:rPr>
  </w:style>
  <w:style w:type="paragraph" w:styleId="Kommentartekst">
    <w:name w:val="annotation text"/>
    <w:basedOn w:val="Normal"/>
    <w:link w:val="KommentartekstTegn"/>
    <w:uiPriority w:val="99"/>
    <w:qFormat/>
    <w:rsid w:val="00400E1F"/>
    <w:pPr>
      <w:spacing w:line="240" w:lineRule="auto"/>
    </w:pPr>
  </w:style>
  <w:style w:type="character" w:customStyle="1" w:styleId="KommentartekstTegn">
    <w:name w:val="Kommentartekst Tegn"/>
    <w:basedOn w:val="Standardskrifttypeiafsnit"/>
    <w:link w:val="Kommentartekst"/>
    <w:uiPriority w:val="99"/>
    <w:qFormat/>
    <w:rsid w:val="00400E1F"/>
    <w:rPr>
      <w:rFonts w:asciiTheme="minorHAnsi" w:hAnsiTheme="minorHAnsi"/>
    </w:rPr>
  </w:style>
  <w:style w:type="paragraph" w:styleId="Kommentaremne">
    <w:name w:val="annotation subject"/>
    <w:basedOn w:val="Kommentartekst"/>
    <w:next w:val="Kommentartekst"/>
    <w:link w:val="KommentaremneTegn"/>
    <w:uiPriority w:val="99"/>
    <w:semiHidden/>
    <w:rsid w:val="00400E1F"/>
    <w:rPr>
      <w:b/>
      <w:bCs/>
    </w:rPr>
  </w:style>
  <w:style w:type="character" w:customStyle="1" w:styleId="KommentaremneTegn">
    <w:name w:val="Kommentaremne Tegn"/>
    <w:basedOn w:val="KommentartekstTegn"/>
    <w:link w:val="Kommentaremne"/>
    <w:uiPriority w:val="99"/>
    <w:semiHidden/>
    <w:rsid w:val="00400E1F"/>
    <w:rPr>
      <w:rFonts w:asciiTheme="minorHAnsi" w:hAnsiTheme="minorHAnsi"/>
      <w:b/>
      <w:bCs/>
    </w:rPr>
  </w:style>
  <w:style w:type="character" w:customStyle="1" w:styleId="DefaultTegn">
    <w:name w:val="Default Tegn"/>
    <w:basedOn w:val="Standardskrifttypeiafsnit"/>
    <w:link w:val="Default"/>
    <w:qFormat/>
    <w:rsid w:val="00112A78"/>
    <w:rPr>
      <w:rFonts w:cs="Arial"/>
      <w:color w:val="000000"/>
      <w:sz w:val="24"/>
      <w:szCs w:val="24"/>
    </w:rPr>
  </w:style>
  <w:style w:type="paragraph" w:customStyle="1" w:styleId="Default">
    <w:name w:val="Default"/>
    <w:link w:val="DefaultTegn"/>
    <w:rsid w:val="00112A78"/>
    <w:pPr>
      <w:spacing w:line="240" w:lineRule="auto"/>
      <w:jc w:val="left"/>
    </w:pPr>
    <w:rPr>
      <w:rFonts w:cs="Arial"/>
      <w:color w:val="000000"/>
      <w:sz w:val="24"/>
      <w:szCs w:val="24"/>
    </w:rPr>
  </w:style>
  <w:style w:type="paragraph" w:customStyle="1" w:styleId="EndNoteBibliographyTitle">
    <w:name w:val="EndNote Bibliography Title"/>
    <w:basedOn w:val="Normal"/>
    <w:link w:val="EndNoteBibliographyTitleTegn"/>
    <w:rsid w:val="003036D1"/>
    <w:pPr>
      <w:spacing w:after="0"/>
      <w:jc w:val="center"/>
    </w:pPr>
    <w:rPr>
      <w:rFonts w:ascii="Arial" w:hAnsi="Arial" w:cs="Arial"/>
      <w:noProof/>
      <w:lang w:val="en-US"/>
    </w:rPr>
  </w:style>
  <w:style w:type="character" w:customStyle="1" w:styleId="AnbefalingunderoverskriftTegn">
    <w:name w:val="Anbefaling underoverskrift Tegn"/>
    <w:basedOn w:val="AnbefalingsoverskriftTegn"/>
    <w:link w:val="Anbefalingunderoverskrift"/>
    <w:uiPriority w:val="3"/>
    <w:rsid w:val="003036D1"/>
    <w:rPr>
      <w:rFonts w:asciiTheme="majorHAnsi" w:hAnsiTheme="majorHAnsi"/>
      <w:sz w:val="24"/>
    </w:rPr>
  </w:style>
  <w:style w:type="character" w:customStyle="1" w:styleId="EndNoteBibliographyTitleTegn">
    <w:name w:val="EndNote Bibliography Title Tegn"/>
    <w:basedOn w:val="AnbefalingunderoverskriftTegn"/>
    <w:link w:val="EndNoteBibliographyTitle"/>
    <w:rsid w:val="003036D1"/>
    <w:rPr>
      <w:rFonts w:asciiTheme="majorHAnsi" w:hAnsiTheme="majorHAnsi" w:cs="Arial"/>
      <w:noProof/>
      <w:sz w:val="24"/>
      <w:lang w:val="en-US"/>
    </w:rPr>
  </w:style>
  <w:style w:type="paragraph" w:customStyle="1" w:styleId="EndNoteBibliography">
    <w:name w:val="EndNote Bibliography"/>
    <w:basedOn w:val="Normal"/>
    <w:link w:val="EndNoteBibliographyTegn"/>
    <w:rsid w:val="003036D1"/>
    <w:pPr>
      <w:spacing w:line="240" w:lineRule="atLeast"/>
    </w:pPr>
    <w:rPr>
      <w:rFonts w:ascii="Arial" w:hAnsi="Arial" w:cs="Arial"/>
      <w:noProof/>
      <w:lang w:val="en-US"/>
    </w:rPr>
  </w:style>
  <w:style w:type="character" w:customStyle="1" w:styleId="EndNoteBibliographyTegn">
    <w:name w:val="EndNote Bibliography Tegn"/>
    <w:basedOn w:val="AnbefalingunderoverskriftTegn"/>
    <w:link w:val="EndNoteBibliography"/>
    <w:rsid w:val="003036D1"/>
    <w:rPr>
      <w:rFonts w:asciiTheme="majorHAnsi" w:hAnsiTheme="majorHAnsi" w:cs="Arial"/>
      <w:noProof/>
      <w:sz w:val="24"/>
      <w:lang w:val="en-US"/>
    </w:rPr>
  </w:style>
  <w:style w:type="paragraph" w:customStyle="1" w:styleId="Overskrift71">
    <w:name w:val="Overskrift 71"/>
    <w:basedOn w:val="Normal"/>
    <w:next w:val="Normal"/>
    <w:uiPriority w:val="9"/>
    <w:unhideWhenUsed/>
    <w:qFormat/>
    <w:rsid w:val="009B6B6E"/>
    <w:pPr>
      <w:keepNext/>
      <w:spacing w:after="0" w:line="240" w:lineRule="auto"/>
      <w:outlineLvl w:val="6"/>
    </w:pPr>
    <w:rPr>
      <w:rFonts w:ascii="Arial Narrow" w:hAnsi="Arial Narrow"/>
      <w:i/>
      <w:sz w:val="24"/>
      <w:szCs w:val="24"/>
    </w:rPr>
  </w:style>
  <w:style w:type="character" w:customStyle="1" w:styleId="CommentReference1">
    <w:name w:val="Comment Reference1"/>
    <w:basedOn w:val="Standardskrifttypeiafsnit"/>
    <w:uiPriority w:val="99"/>
    <w:semiHidden/>
    <w:unhideWhenUsed/>
    <w:rsid w:val="003155D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50818895">
      <w:bodyDiv w:val="1"/>
      <w:marLeft w:val="0"/>
      <w:marRight w:val="0"/>
      <w:marTop w:val="0"/>
      <w:marBottom w:val="0"/>
      <w:divBdr>
        <w:top w:val="none" w:sz="0" w:space="0" w:color="auto"/>
        <w:left w:val="none" w:sz="0" w:space="0" w:color="auto"/>
        <w:bottom w:val="none" w:sz="0" w:space="0" w:color="auto"/>
        <w:right w:val="none" w:sz="0" w:space="0" w:color="auto"/>
      </w:divBdr>
    </w:div>
    <w:div w:id="569659852">
      <w:bodyDiv w:val="1"/>
      <w:marLeft w:val="0"/>
      <w:marRight w:val="0"/>
      <w:marTop w:val="0"/>
      <w:marBottom w:val="0"/>
      <w:divBdr>
        <w:top w:val="none" w:sz="0" w:space="0" w:color="auto"/>
        <w:left w:val="none" w:sz="0" w:space="0" w:color="auto"/>
        <w:bottom w:val="none" w:sz="0" w:space="0" w:color="auto"/>
        <w:right w:val="none" w:sz="0" w:space="0" w:color="auto"/>
      </w:divBdr>
    </w:div>
    <w:div w:id="574516893">
      <w:bodyDiv w:val="1"/>
      <w:marLeft w:val="0"/>
      <w:marRight w:val="0"/>
      <w:marTop w:val="0"/>
      <w:marBottom w:val="0"/>
      <w:divBdr>
        <w:top w:val="none" w:sz="0" w:space="0" w:color="auto"/>
        <w:left w:val="none" w:sz="0" w:space="0" w:color="auto"/>
        <w:bottom w:val="none" w:sz="0" w:space="0" w:color="auto"/>
        <w:right w:val="none" w:sz="0" w:space="0" w:color="auto"/>
      </w:divBdr>
      <w:divsChild>
        <w:div w:id="483937910">
          <w:marLeft w:val="0"/>
          <w:marRight w:val="0"/>
          <w:marTop w:val="0"/>
          <w:marBottom w:val="0"/>
          <w:divBdr>
            <w:top w:val="none" w:sz="0" w:space="0" w:color="auto"/>
            <w:left w:val="none" w:sz="0" w:space="0" w:color="auto"/>
            <w:bottom w:val="none" w:sz="0" w:space="0" w:color="auto"/>
            <w:right w:val="none" w:sz="0" w:space="0" w:color="auto"/>
          </w:divBdr>
          <w:divsChild>
            <w:div w:id="1421876991">
              <w:marLeft w:val="-75"/>
              <w:marRight w:val="0"/>
              <w:marTop w:val="30"/>
              <w:marBottom w:val="30"/>
              <w:divBdr>
                <w:top w:val="none" w:sz="0" w:space="0" w:color="auto"/>
                <w:left w:val="none" w:sz="0" w:space="0" w:color="auto"/>
                <w:bottom w:val="none" w:sz="0" w:space="0" w:color="auto"/>
                <w:right w:val="none" w:sz="0" w:space="0" w:color="auto"/>
              </w:divBdr>
              <w:divsChild>
                <w:div w:id="28454303">
                  <w:marLeft w:val="0"/>
                  <w:marRight w:val="0"/>
                  <w:marTop w:val="0"/>
                  <w:marBottom w:val="0"/>
                  <w:divBdr>
                    <w:top w:val="none" w:sz="0" w:space="0" w:color="auto"/>
                    <w:left w:val="none" w:sz="0" w:space="0" w:color="auto"/>
                    <w:bottom w:val="none" w:sz="0" w:space="0" w:color="auto"/>
                    <w:right w:val="none" w:sz="0" w:space="0" w:color="auto"/>
                  </w:divBdr>
                  <w:divsChild>
                    <w:div w:id="833572806">
                      <w:marLeft w:val="0"/>
                      <w:marRight w:val="0"/>
                      <w:marTop w:val="0"/>
                      <w:marBottom w:val="0"/>
                      <w:divBdr>
                        <w:top w:val="none" w:sz="0" w:space="0" w:color="auto"/>
                        <w:left w:val="none" w:sz="0" w:space="0" w:color="auto"/>
                        <w:bottom w:val="none" w:sz="0" w:space="0" w:color="auto"/>
                        <w:right w:val="none" w:sz="0" w:space="0" w:color="auto"/>
                      </w:divBdr>
                    </w:div>
                  </w:divsChild>
                </w:div>
                <w:div w:id="485168157">
                  <w:marLeft w:val="0"/>
                  <w:marRight w:val="0"/>
                  <w:marTop w:val="0"/>
                  <w:marBottom w:val="0"/>
                  <w:divBdr>
                    <w:top w:val="none" w:sz="0" w:space="0" w:color="auto"/>
                    <w:left w:val="none" w:sz="0" w:space="0" w:color="auto"/>
                    <w:bottom w:val="none" w:sz="0" w:space="0" w:color="auto"/>
                    <w:right w:val="none" w:sz="0" w:space="0" w:color="auto"/>
                  </w:divBdr>
                  <w:divsChild>
                    <w:div w:id="800270716">
                      <w:marLeft w:val="0"/>
                      <w:marRight w:val="0"/>
                      <w:marTop w:val="0"/>
                      <w:marBottom w:val="0"/>
                      <w:divBdr>
                        <w:top w:val="none" w:sz="0" w:space="0" w:color="auto"/>
                        <w:left w:val="none" w:sz="0" w:space="0" w:color="auto"/>
                        <w:bottom w:val="none" w:sz="0" w:space="0" w:color="auto"/>
                        <w:right w:val="none" w:sz="0" w:space="0" w:color="auto"/>
                      </w:divBdr>
                    </w:div>
                  </w:divsChild>
                </w:div>
                <w:div w:id="903178807">
                  <w:marLeft w:val="0"/>
                  <w:marRight w:val="0"/>
                  <w:marTop w:val="0"/>
                  <w:marBottom w:val="0"/>
                  <w:divBdr>
                    <w:top w:val="none" w:sz="0" w:space="0" w:color="auto"/>
                    <w:left w:val="none" w:sz="0" w:space="0" w:color="auto"/>
                    <w:bottom w:val="none" w:sz="0" w:space="0" w:color="auto"/>
                    <w:right w:val="none" w:sz="0" w:space="0" w:color="auto"/>
                  </w:divBdr>
                  <w:divsChild>
                    <w:div w:id="852375904">
                      <w:marLeft w:val="0"/>
                      <w:marRight w:val="0"/>
                      <w:marTop w:val="0"/>
                      <w:marBottom w:val="0"/>
                      <w:divBdr>
                        <w:top w:val="none" w:sz="0" w:space="0" w:color="auto"/>
                        <w:left w:val="none" w:sz="0" w:space="0" w:color="auto"/>
                        <w:bottom w:val="none" w:sz="0" w:space="0" w:color="auto"/>
                        <w:right w:val="none" w:sz="0" w:space="0" w:color="auto"/>
                      </w:divBdr>
                    </w:div>
                  </w:divsChild>
                </w:div>
                <w:div w:id="1021007435">
                  <w:marLeft w:val="0"/>
                  <w:marRight w:val="0"/>
                  <w:marTop w:val="0"/>
                  <w:marBottom w:val="0"/>
                  <w:divBdr>
                    <w:top w:val="none" w:sz="0" w:space="0" w:color="auto"/>
                    <w:left w:val="none" w:sz="0" w:space="0" w:color="auto"/>
                    <w:bottom w:val="none" w:sz="0" w:space="0" w:color="auto"/>
                    <w:right w:val="none" w:sz="0" w:space="0" w:color="auto"/>
                  </w:divBdr>
                  <w:divsChild>
                    <w:div w:id="1628466425">
                      <w:marLeft w:val="0"/>
                      <w:marRight w:val="0"/>
                      <w:marTop w:val="0"/>
                      <w:marBottom w:val="0"/>
                      <w:divBdr>
                        <w:top w:val="none" w:sz="0" w:space="0" w:color="auto"/>
                        <w:left w:val="none" w:sz="0" w:space="0" w:color="auto"/>
                        <w:bottom w:val="none" w:sz="0" w:space="0" w:color="auto"/>
                        <w:right w:val="none" w:sz="0" w:space="0" w:color="auto"/>
                      </w:divBdr>
                    </w:div>
                  </w:divsChild>
                </w:div>
                <w:div w:id="1119570091">
                  <w:marLeft w:val="0"/>
                  <w:marRight w:val="0"/>
                  <w:marTop w:val="0"/>
                  <w:marBottom w:val="0"/>
                  <w:divBdr>
                    <w:top w:val="none" w:sz="0" w:space="0" w:color="auto"/>
                    <w:left w:val="none" w:sz="0" w:space="0" w:color="auto"/>
                    <w:bottom w:val="none" w:sz="0" w:space="0" w:color="auto"/>
                    <w:right w:val="none" w:sz="0" w:space="0" w:color="auto"/>
                  </w:divBdr>
                  <w:divsChild>
                    <w:div w:id="816267424">
                      <w:marLeft w:val="0"/>
                      <w:marRight w:val="0"/>
                      <w:marTop w:val="0"/>
                      <w:marBottom w:val="0"/>
                      <w:divBdr>
                        <w:top w:val="none" w:sz="0" w:space="0" w:color="auto"/>
                        <w:left w:val="none" w:sz="0" w:space="0" w:color="auto"/>
                        <w:bottom w:val="none" w:sz="0" w:space="0" w:color="auto"/>
                        <w:right w:val="none" w:sz="0" w:space="0" w:color="auto"/>
                      </w:divBdr>
                    </w:div>
                  </w:divsChild>
                </w:div>
                <w:div w:id="1346394934">
                  <w:marLeft w:val="0"/>
                  <w:marRight w:val="0"/>
                  <w:marTop w:val="0"/>
                  <w:marBottom w:val="0"/>
                  <w:divBdr>
                    <w:top w:val="none" w:sz="0" w:space="0" w:color="auto"/>
                    <w:left w:val="none" w:sz="0" w:space="0" w:color="auto"/>
                    <w:bottom w:val="none" w:sz="0" w:space="0" w:color="auto"/>
                    <w:right w:val="none" w:sz="0" w:space="0" w:color="auto"/>
                  </w:divBdr>
                  <w:divsChild>
                    <w:div w:id="1375420673">
                      <w:marLeft w:val="0"/>
                      <w:marRight w:val="0"/>
                      <w:marTop w:val="0"/>
                      <w:marBottom w:val="0"/>
                      <w:divBdr>
                        <w:top w:val="none" w:sz="0" w:space="0" w:color="auto"/>
                        <w:left w:val="none" w:sz="0" w:space="0" w:color="auto"/>
                        <w:bottom w:val="none" w:sz="0" w:space="0" w:color="auto"/>
                        <w:right w:val="none" w:sz="0" w:space="0" w:color="auto"/>
                      </w:divBdr>
                    </w:div>
                    <w:div w:id="1525438999">
                      <w:marLeft w:val="0"/>
                      <w:marRight w:val="0"/>
                      <w:marTop w:val="0"/>
                      <w:marBottom w:val="0"/>
                      <w:divBdr>
                        <w:top w:val="none" w:sz="0" w:space="0" w:color="auto"/>
                        <w:left w:val="none" w:sz="0" w:space="0" w:color="auto"/>
                        <w:bottom w:val="none" w:sz="0" w:space="0" w:color="auto"/>
                        <w:right w:val="none" w:sz="0" w:space="0" w:color="auto"/>
                      </w:divBdr>
                    </w:div>
                  </w:divsChild>
                </w:div>
                <w:div w:id="1722484178">
                  <w:marLeft w:val="0"/>
                  <w:marRight w:val="0"/>
                  <w:marTop w:val="0"/>
                  <w:marBottom w:val="0"/>
                  <w:divBdr>
                    <w:top w:val="none" w:sz="0" w:space="0" w:color="auto"/>
                    <w:left w:val="none" w:sz="0" w:space="0" w:color="auto"/>
                    <w:bottom w:val="none" w:sz="0" w:space="0" w:color="auto"/>
                    <w:right w:val="none" w:sz="0" w:space="0" w:color="auto"/>
                  </w:divBdr>
                  <w:divsChild>
                    <w:div w:id="1390808071">
                      <w:marLeft w:val="0"/>
                      <w:marRight w:val="0"/>
                      <w:marTop w:val="0"/>
                      <w:marBottom w:val="0"/>
                      <w:divBdr>
                        <w:top w:val="none" w:sz="0" w:space="0" w:color="auto"/>
                        <w:left w:val="none" w:sz="0" w:space="0" w:color="auto"/>
                        <w:bottom w:val="none" w:sz="0" w:space="0" w:color="auto"/>
                        <w:right w:val="none" w:sz="0" w:space="0" w:color="auto"/>
                      </w:divBdr>
                    </w:div>
                    <w:div w:id="1638104682">
                      <w:marLeft w:val="0"/>
                      <w:marRight w:val="0"/>
                      <w:marTop w:val="0"/>
                      <w:marBottom w:val="0"/>
                      <w:divBdr>
                        <w:top w:val="none" w:sz="0" w:space="0" w:color="auto"/>
                        <w:left w:val="none" w:sz="0" w:space="0" w:color="auto"/>
                        <w:bottom w:val="none" w:sz="0" w:space="0" w:color="auto"/>
                        <w:right w:val="none" w:sz="0" w:space="0" w:color="auto"/>
                      </w:divBdr>
                    </w:div>
                  </w:divsChild>
                </w:div>
                <w:div w:id="1993828994">
                  <w:marLeft w:val="0"/>
                  <w:marRight w:val="0"/>
                  <w:marTop w:val="0"/>
                  <w:marBottom w:val="0"/>
                  <w:divBdr>
                    <w:top w:val="none" w:sz="0" w:space="0" w:color="auto"/>
                    <w:left w:val="none" w:sz="0" w:space="0" w:color="auto"/>
                    <w:bottom w:val="none" w:sz="0" w:space="0" w:color="auto"/>
                    <w:right w:val="none" w:sz="0" w:space="0" w:color="auto"/>
                  </w:divBdr>
                  <w:divsChild>
                    <w:div w:id="1150710318">
                      <w:marLeft w:val="0"/>
                      <w:marRight w:val="0"/>
                      <w:marTop w:val="0"/>
                      <w:marBottom w:val="0"/>
                      <w:divBdr>
                        <w:top w:val="none" w:sz="0" w:space="0" w:color="auto"/>
                        <w:left w:val="none" w:sz="0" w:space="0" w:color="auto"/>
                        <w:bottom w:val="none" w:sz="0" w:space="0" w:color="auto"/>
                        <w:right w:val="none" w:sz="0" w:space="0" w:color="auto"/>
                      </w:divBdr>
                    </w:div>
                  </w:divsChild>
                </w:div>
                <w:div w:id="2005620290">
                  <w:marLeft w:val="0"/>
                  <w:marRight w:val="0"/>
                  <w:marTop w:val="0"/>
                  <w:marBottom w:val="0"/>
                  <w:divBdr>
                    <w:top w:val="none" w:sz="0" w:space="0" w:color="auto"/>
                    <w:left w:val="none" w:sz="0" w:space="0" w:color="auto"/>
                    <w:bottom w:val="none" w:sz="0" w:space="0" w:color="auto"/>
                    <w:right w:val="none" w:sz="0" w:space="0" w:color="auto"/>
                  </w:divBdr>
                  <w:divsChild>
                    <w:div w:id="423888723">
                      <w:marLeft w:val="0"/>
                      <w:marRight w:val="0"/>
                      <w:marTop w:val="0"/>
                      <w:marBottom w:val="0"/>
                      <w:divBdr>
                        <w:top w:val="none" w:sz="0" w:space="0" w:color="auto"/>
                        <w:left w:val="none" w:sz="0" w:space="0" w:color="auto"/>
                        <w:bottom w:val="none" w:sz="0" w:space="0" w:color="auto"/>
                        <w:right w:val="none" w:sz="0" w:space="0" w:color="auto"/>
                      </w:divBdr>
                    </w:div>
                  </w:divsChild>
                </w:div>
                <w:div w:id="2090157519">
                  <w:marLeft w:val="0"/>
                  <w:marRight w:val="0"/>
                  <w:marTop w:val="0"/>
                  <w:marBottom w:val="0"/>
                  <w:divBdr>
                    <w:top w:val="none" w:sz="0" w:space="0" w:color="auto"/>
                    <w:left w:val="none" w:sz="0" w:space="0" w:color="auto"/>
                    <w:bottom w:val="none" w:sz="0" w:space="0" w:color="auto"/>
                    <w:right w:val="none" w:sz="0" w:space="0" w:color="auto"/>
                  </w:divBdr>
                  <w:divsChild>
                    <w:div w:id="67215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631138">
          <w:marLeft w:val="0"/>
          <w:marRight w:val="0"/>
          <w:marTop w:val="0"/>
          <w:marBottom w:val="0"/>
          <w:divBdr>
            <w:top w:val="none" w:sz="0" w:space="0" w:color="auto"/>
            <w:left w:val="none" w:sz="0" w:space="0" w:color="auto"/>
            <w:bottom w:val="none" w:sz="0" w:space="0" w:color="auto"/>
            <w:right w:val="none" w:sz="0" w:space="0" w:color="auto"/>
          </w:divBdr>
        </w:div>
      </w:divsChild>
    </w:div>
    <w:div w:id="581719495">
      <w:bodyDiv w:val="1"/>
      <w:marLeft w:val="0"/>
      <w:marRight w:val="0"/>
      <w:marTop w:val="0"/>
      <w:marBottom w:val="0"/>
      <w:divBdr>
        <w:top w:val="none" w:sz="0" w:space="0" w:color="auto"/>
        <w:left w:val="none" w:sz="0" w:space="0" w:color="auto"/>
        <w:bottom w:val="none" w:sz="0" w:space="0" w:color="auto"/>
        <w:right w:val="none" w:sz="0" w:space="0" w:color="auto"/>
      </w:divBdr>
    </w:div>
    <w:div w:id="845247817">
      <w:bodyDiv w:val="1"/>
      <w:marLeft w:val="0"/>
      <w:marRight w:val="0"/>
      <w:marTop w:val="0"/>
      <w:marBottom w:val="0"/>
      <w:divBdr>
        <w:top w:val="none" w:sz="0" w:space="0" w:color="auto"/>
        <w:left w:val="none" w:sz="0" w:space="0" w:color="auto"/>
        <w:bottom w:val="none" w:sz="0" w:space="0" w:color="auto"/>
        <w:right w:val="none" w:sz="0" w:space="0" w:color="auto"/>
      </w:divBdr>
    </w:div>
    <w:div w:id="1005325837">
      <w:bodyDiv w:val="1"/>
      <w:marLeft w:val="0"/>
      <w:marRight w:val="0"/>
      <w:marTop w:val="0"/>
      <w:marBottom w:val="0"/>
      <w:divBdr>
        <w:top w:val="none" w:sz="0" w:space="0" w:color="auto"/>
        <w:left w:val="none" w:sz="0" w:space="0" w:color="auto"/>
        <w:bottom w:val="none" w:sz="0" w:space="0" w:color="auto"/>
        <w:right w:val="none" w:sz="0" w:space="0" w:color="auto"/>
      </w:divBdr>
    </w:div>
    <w:div w:id="1146312216">
      <w:bodyDiv w:val="1"/>
      <w:marLeft w:val="0"/>
      <w:marRight w:val="0"/>
      <w:marTop w:val="0"/>
      <w:marBottom w:val="0"/>
      <w:divBdr>
        <w:top w:val="none" w:sz="0" w:space="0" w:color="auto"/>
        <w:left w:val="none" w:sz="0" w:space="0" w:color="auto"/>
        <w:bottom w:val="none" w:sz="0" w:space="0" w:color="auto"/>
        <w:right w:val="none" w:sz="0" w:space="0" w:color="auto"/>
      </w:divBdr>
    </w:div>
    <w:div w:id="1434935138">
      <w:bodyDiv w:val="1"/>
      <w:marLeft w:val="0"/>
      <w:marRight w:val="0"/>
      <w:marTop w:val="0"/>
      <w:marBottom w:val="0"/>
      <w:divBdr>
        <w:top w:val="none" w:sz="0" w:space="0" w:color="auto"/>
        <w:left w:val="none" w:sz="0" w:space="0" w:color="auto"/>
        <w:bottom w:val="none" w:sz="0" w:space="0" w:color="auto"/>
        <w:right w:val="none" w:sz="0" w:space="0" w:color="auto"/>
      </w:divBdr>
    </w:div>
    <w:div w:id="1440833085">
      <w:bodyDiv w:val="1"/>
      <w:marLeft w:val="0"/>
      <w:marRight w:val="0"/>
      <w:marTop w:val="0"/>
      <w:marBottom w:val="0"/>
      <w:divBdr>
        <w:top w:val="none" w:sz="0" w:space="0" w:color="auto"/>
        <w:left w:val="none" w:sz="0" w:space="0" w:color="auto"/>
        <w:bottom w:val="none" w:sz="0" w:space="0" w:color="auto"/>
        <w:right w:val="none" w:sz="0" w:space="0" w:color="auto"/>
      </w:divBdr>
      <w:divsChild>
        <w:div w:id="531302746">
          <w:marLeft w:val="0"/>
          <w:marRight w:val="0"/>
          <w:marTop w:val="0"/>
          <w:marBottom w:val="0"/>
          <w:divBdr>
            <w:top w:val="none" w:sz="0" w:space="0" w:color="auto"/>
            <w:left w:val="none" w:sz="0" w:space="0" w:color="auto"/>
            <w:bottom w:val="none" w:sz="0" w:space="0" w:color="auto"/>
            <w:right w:val="none" w:sz="0" w:space="0" w:color="auto"/>
          </w:divBdr>
        </w:div>
        <w:div w:id="1363169648">
          <w:marLeft w:val="0"/>
          <w:marRight w:val="0"/>
          <w:marTop w:val="0"/>
          <w:marBottom w:val="0"/>
          <w:divBdr>
            <w:top w:val="none" w:sz="0" w:space="0" w:color="auto"/>
            <w:left w:val="none" w:sz="0" w:space="0" w:color="auto"/>
            <w:bottom w:val="none" w:sz="0" w:space="0" w:color="auto"/>
            <w:right w:val="none" w:sz="0" w:space="0" w:color="auto"/>
          </w:divBdr>
          <w:divsChild>
            <w:div w:id="1992514652">
              <w:marLeft w:val="-75"/>
              <w:marRight w:val="0"/>
              <w:marTop w:val="30"/>
              <w:marBottom w:val="30"/>
              <w:divBdr>
                <w:top w:val="none" w:sz="0" w:space="0" w:color="auto"/>
                <w:left w:val="none" w:sz="0" w:space="0" w:color="auto"/>
                <w:bottom w:val="none" w:sz="0" w:space="0" w:color="auto"/>
                <w:right w:val="none" w:sz="0" w:space="0" w:color="auto"/>
              </w:divBdr>
              <w:divsChild>
                <w:div w:id="75051799">
                  <w:marLeft w:val="0"/>
                  <w:marRight w:val="0"/>
                  <w:marTop w:val="0"/>
                  <w:marBottom w:val="0"/>
                  <w:divBdr>
                    <w:top w:val="none" w:sz="0" w:space="0" w:color="auto"/>
                    <w:left w:val="none" w:sz="0" w:space="0" w:color="auto"/>
                    <w:bottom w:val="none" w:sz="0" w:space="0" w:color="auto"/>
                    <w:right w:val="none" w:sz="0" w:space="0" w:color="auto"/>
                  </w:divBdr>
                  <w:divsChild>
                    <w:div w:id="1449204453">
                      <w:marLeft w:val="0"/>
                      <w:marRight w:val="0"/>
                      <w:marTop w:val="0"/>
                      <w:marBottom w:val="0"/>
                      <w:divBdr>
                        <w:top w:val="none" w:sz="0" w:space="0" w:color="auto"/>
                        <w:left w:val="none" w:sz="0" w:space="0" w:color="auto"/>
                        <w:bottom w:val="none" w:sz="0" w:space="0" w:color="auto"/>
                        <w:right w:val="none" w:sz="0" w:space="0" w:color="auto"/>
                      </w:divBdr>
                    </w:div>
                    <w:div w:id="1541478722">
                      <w:marLeft w:val="0"/>
                      <w:marRight w:val="0"/>
                      <w:marTop w:val="0"/>
                      <w:marBottom w:val="0"/>
                      <w:divBdr>
                        <w:top w:val="none" w:sz="0" w:space="0" w:color="auto"/>
                        <w:left w:val="none" w:sz="0" w:space="0" w:color="auto"/>
                        <w:bottom w:val="none" w:sz="0" w:space="0" w:color="auto"/>
                        <w:right w:val="none" w:sz="0" w:space="0" w:color="auto"/>
                      </w:divBdr>
                    </w:div>
                  </w:divsChild>
                </w:div>
                <w:div w:id="558177588">
                  <w:marLeft w:val="0"/>
                  <w:marRight w:val="0"/>
                  <w:marTop w:val="0"/>
                  <w:marBottom w:val="0"/>
                  <w:divBdr>
                    <w:top w:val="none" w:sz="0" w:space="0" w:color="auto"/>
                    <w:left w:val="none" w:sz="0" w:space="0" w:color="auto"/>
                    <w:bottom w:val="none" w:sz="0" w:space="0" w:color="auto"/>
                    <w:right w:val="none" w:sz="0" w:space="0" w:color="auto"/>
                  </w:divBdr>
                  <w:divsChild>
                    <w:div w:id="1258051474">
                      <w:marLeft w:val="0"/>
                      <w:marRight w:val="0"/>
                      <w:marTop w:val="0"/>
                      <w:marBottom w:val="0"/>
                      <w:divBdr>
                        <w:top w:val="none" w:sz="0" w:space="0" w:color="auto"/>
                        <w:left w:val="none" w:sz="0" w:space="0" w:color="auto"/>
                        <w:bottom w:val="none" w:sz="0" w:space="0" w:color="auto"/>
                        <w:right w:val="none" w:sz="0" w:space="0" w:color="auto"/>
                      </w:divBdr>
                    </w:div>
                  </w:divsChild>
                </w:div>
                <w:div w:id="789666483">
                  <w:marLeft w:val="0"/>
                  <w:marRight w:val="0"/>
                  <w:marTop w:val="0"/>
                  <w:marBottom w:val="0"/>
                  <w:divBdr>
                    <w:top w:val="none" w:sz="0" w:space="0" w:color="auto"/>
                    <w:left w:val="none" w:sz="0" w:space="0" w:color="auto"/>
                    <w:bottom w:val="none" w:sz="0" w:space="0" w:color="auto"/>
                    <w:right w:val="none" w:sz="0" w:space="0" w:color="auto"/>
                  </w:divBdr>
                  <w:divsChild>
                    <w:div w:id="2022926334">
                      <w:marLeft w:val="0"/>
                      <w:marRight w:val="0"/>
                      <w:marTop w:val="0"/>
                      <w:marBottom w:val="0"/>
                      <w:divBdr>
                        <w:top w:val="none" w:sz="0" w:space="0" w:color="auto"/>
                        <w:left w:val="none" w:sz="0" w:space="0" w:color="auto"/>
                        <w:bottom w:val="none" w:sz="0" w:space="0" w:color="auto"/>
                        <w:right w:val="none" w:sz="0" w:space="0" w:color="auto"/>
                      </w:divBdr>
                    </w:div>
                  </w:divsChild>
                </w:div>
                <w:div w:id="922834980">
                  <w:marLeft w:val="0"/>
                  <w:marRight w:val="0"/>
                  <w:marTop w:val="0"/>
                  <w:marBottom w:val="0"/>
                  <w:divBdr>
                    <w:top w:val="none" w:sz="0" w:space="0" w:color="auto"/>
                    <w:left w:val="none" w:sz="0" w:space="0" w:color="auto"/>
                    <w:bottom w:val="none" w:sz="0" w:space="0" w:color="auto"/>
                    <w:right w:val="none" w:sz="0" w:space="0" w:color="auto"/>
                  </w:divBdr>
                  <w:divsChild>
                    <w:div w:id="665287340">
                      <w:marLeft w:val="0"/>
                      <w:marRight w:val="0"/>
                      <w:marTop w:val="0"/>
                      <w:marBottom w:val="0"/>
                      <w:divBdr>
                        <w:top w:val="none" w:sz="0" w:space="0" w:color="auto"/>
                        <w:left w:val="none" w:sz="0" w:space="0" w:color="auto"/>
                        <w:bottom w:val="none" w:sz="0" w:space="0" w:color="auto"/>
                        <w:right w:val="none" w:sz="0" w:space="0" w:color="auto"/>
                      </w:divBdr>
                    </w:div>
                  </w:divsChild>
                </w:div>
                <w:div w:id="926570589">
                  <w:marLeft w:val="0"/>
                  <w:marRight w:val="0"/>
                  <w:marTop w:val="0"/>
                  <w:marBottom w:val="0"/>
                  <w:divBdr>
                    <w:top w:val="none" w:sz="0" w:space="0" w:color="auto"/>
                    <w:left w:val="none" w:sz="0" w:space="0" w:color="auto"/>
                    <w:bottom w:val="none" w:sz="0" w:space="0" w:color="auto"/>
                    <w:right w:val="none" w:sz="0" w:space="0" w:color="auto"/>
                  </w:divBdr>
                  <w:divsChild>
                    <w:div w:id="1662734096">
                      <w:marLeft w:val="0"/>
                      <w:marRight w:val="0"/>
                      <w:marTop w:val="0"/>
                      <w:marBottom w:val="0"/>
                      <w:divBdr>
                        <w:top w:val="none" w:sz="0" w:space="0" w:color="auto"/>
                        <w:left w:val="none" w:sz="0" w:space="0" w:color="auto"/>
                        <w:bottom w:val="none" w:sz="0" w:space="0" w:color="auto"/>
                        <w:right w:val="none" w:sz="0" w:space="0" w:color="auto"/>
                      </w:divBdr>
                    </w:div>
                  </w:divsChild>
                </w:div>
                <w:div w:id="943657371">
                  <w:marLeft w:val="0"/>
                  <w:marRight w:val="0"/>
                  <w:marTop w:val="0"/>
                  <w:marBottom w:val="0"/>
                  <w:divBdr>
                    <w:top w:val="none" w:sz="0" w:space="0" w:color="auto"/>
                    <w:left w:val="none" w:sz="0" w:space="0" w:color="auto"/>
                    <w:bottom w:val="none" w:sz="0" w:space="0" w:color="auto"/>
                    <w:right w:val="none" w:sz="0" w:space="0" w:color="auto"/>
                  </w:divBdr>
                  <w:divsChild>
                    <w:div w:id="1440175048">
                      <w:marLeft w:val="0"/>
                      <w:marRight w:val="0"/>
                      <w:marTop w:val="0"/>
                      <w:marBottom w:val="0"/>
                      <w:divBdr>
                        <w:top w:val="none" w:sz="0" w:space="0" w:color="auto"/>
                        <w:left w:val="none" w:sz="0" w:space="0" w:color="auto"/>
                        <w:bottom w:val="none" w:sz="0" w:space="0" w:color="auto"/>
                        <w:right w:val="none" w:sz="0" w:space="0" w:color="auto"/>
                      </w:divBdr>
                    </w:div>
                  </w:divsChild>
                </w:div>
                <w:div w:id="998458375">
                  <w:marLeft w:val="0"/>
                  <w:marRight w:val="0"/>
                  <w:marTop w:val="0"/>
                  <w:marBottom w:val="0"/>
                  <w:divBdr>
                    <w:top w:val="none" w:sz="0" w:space="0" w:color="auto"/>
                    <w:left w:val="none" w:sz="0" w:space="0" w:color="auto"/>
                    <w:bottom w:val="none" w:sz="0" w:space="0" w:color="auto"/>
                    <w:right w:val="none" w:sz="0" w:space="0" w:color="auto"/>
                  </w:divBdr>
                  <w:divsChild>
                    <w:div w:id="306712248">
                      <w:marLeft w:val="0"/>
                      <w:marRight w:val="0"/>
                      <w:marTop w:val="0"/>
                      <w:marBottom w:val="0"/>
                      <w:divBdr>
                        <w:top w:val="none" w:sz="0" w:space="0" w:color="auto"/>
                        <w:left w:val="none" w:sz="0" w:space="0" w:color="auto"/>
                        <w:bottom w:val="none" w:sz="0" w:space="0" w:color="auto"/>
                        <w:right w:val="none" w:sz="0" w:space="0" w:color="auto"/>
                      </w:divBdr>
                    </w:div>
                  </w:divsChild>
                </w:div>
                <w:div w:id="1673297512">
                  <w:marLeft w:val="0"/>
                  <w:marRight w:val="0"/>
                  <w:marTop w:val="0"/>
                  <w:marBottom w:val="0"/>
                  <w:divBdr>
                    <w:top w:val="none" w:sz="0" w:space="0" w:color="auto"/>
                    <w:left w:val="none" w:sz="0" w:space="0" w:color="auto"/>
                    <w:bottom w:val="none" w:sz="0" w:space="0" w:color="auto"/>
                    <w:right w:val="none" w:sz="0" w:space="0" w:color="auto"/>
                  </w:divBdr>
                  <w:divsChild>
                    <w:div w:id="195507543">
                      <w:marLeft w:val="0"/>
                      <w:marRight w:val="0"/>
                      <w:marTop w:val="0"/>
                      <w:marBottom w:val="0"/>
                      <w:divBdr>
                        <w:top w:val="none" w:sz="0" w:space="0" w:color="auto"/>
                        <w:left w:val="none" w:sz="0" w:space="0" w:color="auto"/>
                        <w:bottom w:val="none" w:sz="0" w:space="0" w:color="auto"/>
                        <w:right w:val="none" w:sz="0" w:space="0" w:color="auto"/>
                      </w:divBdr>
                    </w:div>
                  </w:divsChild>
                </w:div>
                <w:div w:id="1699617514">
                  <w:marLeft w:val="0"/>
                  <w:marRight w:val="0"/>
                  <w:marTop w:val="0"/>
                  <w:marBottom w:val="0"/>
                  <w:divBdr>
                    <w:top w:val="none" w:sz="0" w:space="0" w:color="auto"/>
                    <w:left w:val="none" w:sz="0" w:space="0" w:color="auto"/>
                    <w:bottom w:val="none" w:sz="0" w:space="0" w:color="auto"/>
                    <w:right w:val="none" w:sz="0" w:space="0" w:color="auto"/>
                  </w:divBdr>
                  <w:divsChild>
                    <w:div w:id="1624656767">
                      <w:marLeft w:val="0"/>
                      <w:marRight w:val="0"/>
                      <w:marTop w:val="0"/>
                      <w:marBottom w:val="0"/>
                      <w:divBdr>
                        <w:top w:val="none" w:sz="0" w:space="0" w:color="auto"/>
                        <w:left w:val="none" w:sz="0" w:space="0" w:color="auto"/>
                        <w:bottom w:val="none" w:sz="0" w:space="0" w:color="auto"/>
                        <w:right w:val="none" w:sz="0" w:space="0" w:color="auto"/>
                      </w:divBdr>
                    </w:div>
                    <w:div w:id="2124644010">
                      <w:marLeft w:val="0"/>
                      <w:marRight w:val="0"/>
                      <w:marTop w:val="0"/>
                      <w:marBottom w:val="0"/>
                      <w:divBdr>
                        <w:top w:val="none" w:sz="0" w:space="0" w:color="auto"/>
                        <w:left w:val="none" w:sz="0" w:space="0" w:color="auto"/>
                        <w:bottom w:val="none" w:sz="0" w:space="0" w:color="auto"/>
                        <w:right w:val="none" w:sz="0" w:space="0" w:color="auto"/>
                      </w:divBdr>
                    </w:div>
                  </w:divsChild>
                </w:div>
                <w:div w:id="2023432096">
                  <w:marLeft w:val="0"/>
                  <w:marRight w:val="0"/>
                  <w:marTop w:val="0"/>
                  <w:marBottom w:val="0"/>
                  <w:divBdr>
                    <w:top w:val="none" w:sz="0" w:space="0" w:color="auto"/>
                    <w:left w:val="none" w:sz="0" w:space="0" w:color="auto"/>
                    <w:bottom w:val="none" w:sz="0" w:space="0" w:color="auto"/>
                    <w:right w:val="none" w:sz="0" w:space="0" w:color="auto"/>
                  </w:divBdr>
                  <w:divsChild>
                    <w:div w:id="177898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4245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oter" Target="footer4.xml"/></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footer4.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N:\Afdeling\SUNSUNDK\Stab%20og%20portef&#248;lje\SundK%20skabeloner\SK_Retningslinj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487BEE904E31454081F0C451ECB179D8"/>
        <w:category>
          <w:name w:val="Generelt"/>
          <w:gallery w:val="placeholder"/>
        </w:category>
        <w:types>
          <w:type w:val="bbPlcHdr"/>
        </w:types>
        <w:behaviors>
          <w:behavior w:val="content"/>
        </w:behaviors>
        <w:guid w:val="{B895681C-86DD-4170-BFE8-CA98AA462472}"/>
      </w:docPartPr>
      <w:docPartBody>
        <w:p w:rsidR="00ED01D5" w:rsidRDefault="00ED01D5">
          <w:pPr>
            <w:pStyle w:val="487BEE904E31454081F0C451ECB179D8"/>
          </w:pPr>
          <w:r w:rsidRPr="00FE2E8D">
            <w:rPr>
              <w:rStyle w:val="Pladsholdertekst"/>
            </w:rPr>
            <w:t>Klik eller tryk her for at skrive tekst.</w:t>
          </w:r>
        </w:p>
      </w:docPartBody>
    </w:docPart>
    <w:docPart>
      <w:docPartPr>
        <w:name w:val="DefaultPlaceholder_-1854013440"/>
        <w:category>
          <w:name w:val="Generelt"/>
          <w:gallery w:val="placeholder"/>
        </w:category>
        <w:types>
          <w:type w:val="bbPlcHdr"/>
        </w:types>
        <w:behaviors>
          <w:behavior w:val="content"/>
        </w:behaviors>
        <w:guid w:val="{15DDC7AC-EED7-4C6B-BB12-46B4EB3293B3}"/>
      </w:docPartPr>
      <w:docPartBody>
        <w:p w:rsidR="001657D3" w:rsidRDefault="00F2519B">
          <w:r w:rsidRPr="009327F1">
            <w:rPr>
              <w:rStyle w:val="Pladsholdertekst"/>
            </w:rPr>
            <w:t>Klik eller tryk her for at skrive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Palatino Linotype">
    <w:panose1 w:val="02040502050505030304"/>
    <w:charset w:val="00"/>
    <w:family w:val="roman"/>
    <w:pitch w:val="variable"/>
    <w:sig w:usb0="E0000287" w:usb1="40000013" w:usb2="00000000" w:usb3="00000000" w:csb0="0000019F"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1D5"/>
    <w:rsid w:val="000171BA"/>
    <w:rsid w:val="000D66B4"/>
    <w:rsid w:val="001657D3"/>
    <w:rsid w:val="00174284"/>
    <w:rsid w:val="0020560A"/>
    <w:rsid w:val="002C07B3"/>
    <w:rsid w:val="002C1BE8"/>
    <w:rsid w:val="003005B3"/>
    <w:rsid w:val="003008DA"/>
    <w:rsid w:val="0045653E"/>
    <w:rsid w:val="0051185C"/>
    <w:rsid w:val="0057782F"/>
    <w:rsid w:val="005B7C02"/>
    <w:rsid w:val="00612BC6"/>
    <w:rsid w:val="0066126E"/>
    <w:rsid w:val="006D6689"/>
    <w:rsid w:val="00764142"/>
    <w:rsid w:val="00767CE5"/>
    <w:rsid w:val="00774FE1"/>
    <w:rsid w:val="00781CE0"/>
    <w:rsid w:val="007C5071"/>
    <w:rsid w:val="00806A61"/>
    <w:rsid w:val="00851153"/>
    <w:rsid w:val="00862470"/>
    <w:rsid w:val="008B7AEA"/>
    <w:rsid w:val="008F45E2"/>
    <w:rsid w:val="00942148"/>
    <w:rsid w:val="009A3B4D"/>
    <w:rsid w:val="009D6FA4"/>
    <w:rsid w:val="009E197B"/>
    <w:rsid w:val="00A66E7B"/>
    <w:rsid w:val="00A90797"/>
    <w:rsid w:val="00AC7962"/>
    <w:rsid w:val="00AF0A4F"/>
    <w:rsid w:val="00B95E09"/>
    <w:rsid w:val="00B96515"/>
    <w:rsid w:val="00C30DE1"/>
    <w:rsid w:val="00C43E83"/>
    <w:rsid w:val="00C461E8"/>
    <w:rsid w:val="00CD098A"/>
    <w:rsid w:val="00CF0839"/>
    <w:rsid w:val="00DD1FEF"/>
    <w:rsid w:val="00DF2B04"/>
    <w:rsid w:val="00EB2ED2"/>
    <w:rsid w:val="00ED01D5"/>
    <w:rsid w:val="00F0706D"/>
    <w:rsid w:val="00F23F63"/>
    <w:rsid w:val="00F2519B"/>
    <w:rsid w:val="00FE51E4"/>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da-DK" w:eastAsia="da-D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F2519B"/>
    <w:rPr>
      <w:color w:val="auto"/>
    </w:rPr>
  </w:style>
  <w:style w:type="paragraph" w:customStyle="1" w:styleId="487BEE904E31454081F0C451ECB179D8">
    <w:name w:val="487BEE904E31454081F0C451ECB179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Sundhedsvæsenets Kvalitetsinstitut">
      <a:dk1>
        <a:sysClr val="windowText" lastClr="000000"/>
      </a:dk1>
      <a:lt1>
        <a:srgbClr val="FFFFFF"/>
      </a:lt1>
      <a:dk2>
        <a:srgbClr val="162E59"/>
      </a:dk2>
      <a:lt2>
        <a:srgbClr val="D8E5FF"/>
      </a:lt2>
      <a:accent1>
        <a:srgbClr val="231B63"/>
      </a:accent1>
      <a:accent2>
        <a:srgbClr val="E6E0FF"/>
      </a:accent2>
      <a:accent3>
        <a:srgbClr val="FFDE50"/>
      </a:accent3>
      <a:accent4>
        <a:srgbClr val="670017"/>
      </a:accent4>
      <a:accent5>
        <a:srgbClr val="FF8B25"/>
      </a:accent5>
      <a:accent6>
        <a:srgbClr val="FFD7E0"/>
      </a:accent6>
      <a:hlink>
        <a:srgbClr val="000000"/>
      </a:hlink>
      <a:folHlink>
        <a:srgbClr val="000000"/>
      </a:folHlink>
    </a:clrScheme>
    <a:fontScheme name="Sundhedsvæsenets Kvalitetsinstitu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5c4702-1206-4993-a280-738bd5b46d22">
      <Terms xmlns="http://schemas.microsoft.com/office/infopath/2007/PartnerControls"/>
    </lcf76f155ced4ddcb4097134ff3c332f>
    <TaxCatchAll xmlns="fb3b052f-8efc-4395-878e-7c04df5377d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006981FE3CC624D9B508419570B26F9" ma:contentTypeVersion="14" ma:contentTypeDescription="Opret et nyt dokument." ma:contentTypeScope="" ma:versionID="e6cfb82d5903dc1ba43c780c0f5189c6">
  <xsd:schema xmlns:xsd="http://www.w3.org/2001/XMLSchema" xmlns:xs="http://www.w3.org/2001/XMLSchema" xmlns:p="http://schemas.microsoft.com/office/2006/metadata/properties" xmlns:ns2="4f5c4702-1206-4993-a280-738bd5b46d22" xmlns:ns3="fb3b052f-8efc-4395-878e-7c04df5377de" targetNamespace="http://schemas.microsoft.com/office/2006/metadata/properties" ma:root="true" ma:fieldsID="465bf1ad5e0579c03e06efd1e0cbab57" ns2:_="" ns3:_="">
    <xsd:import namespace="4f5c4702-1206-4993-a280-738bd5b46d22"/>
    <xsd:import namespace="fb3b052f-8efc-4395-878e-7c04df5377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5c4702-1206-4993-a280-738bd5b46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illedmærker" ma:readOnly="false" ma:fieldId="{5cf76f15-5ced-4ddc-b409-7134ff3c332f}" ma:taxonomyMulti="true" ma:sspId="79ed8b31-737c-4bd0-a1f5-bf78f1e34cf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3b052f-8efc-4395-878e-7c04df5377d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59f478f-8e2f-4dea-8c03-c26502925907}" ma:internalName="TaxCatchAll" ma:showField="CatchAllData" ma:web="fb3b052f-8efc-4395-878e-7c04df5377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6576AE-1F04-4925-B157-69423013C556}">
  <ds:schemaRefs>
    <ds:schemaRef ds:uri="http://schemas.microsoft.com/office/2006/metadata/properties"/>
    <ds:schemaRef ds:uri="http://schemas.microsoft.com/office/infopath/2007/PartnerControls"/>
    <ds:schemaRef ds:uri="4f5c4702-1206-4993-a280-738bd5b46d22"/>
    <ds:schemaRef ds:uri="fb3b052f-8efc-4395-878e-7c04df5377de"/>
  </ds:schemaRefs>
</ds:datastoreItem>
</file>

<file path=customXml/itemProps2.xml><?xml version="1.0" encoding="utf-8"?>
<ds:datastoreItem xmlns:ds="http://schemas.openxmlformats.org/officeDocument/2006/customXml" ds:itemID="{087C33CD-5C97-4E70-AA9B-5FB0583192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5c4702-1206-4993-a280-738bd5b46d22"/>
    <ds:schemaRef ds:uri="fb3b052f-8efc-4395-878e-7c04df537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CBCA8C-71B0-45D9-BD16-F1A7DBD37AE4}">
  <ds:schemaRefs>
    <ds:schemaRef ds:uri="http://schemas.openxmlformats.org/officeDocument/2006/bibliography"/>
  </ds:schemaRefs>
</ds:datastoreItem>
</file>

<file path=customXml/itemProps4.xml><?xml version="1.0" encoding="utf-8"?>
<ds:datastoreItem xmlns:ds="http://schemas.openxmlformats.org/officeDocument/2006/customXml" ds:itemID="{E5F64696-A94C-49AB-B19A-029C375B1D6C}">
  <ds:schemaRefs>
    <ds:schemaRef ds:uri="http://schemas.microsoft.com/sharepoint/v3/contenttype/forms"/>
  </ds:schemaRefs>
</ds:datastoreItem>
</file>

<file path=docMetadata/LabelInfo.xml><?xml version="1.0" encoding="utf-8"?>
<clbl:labelList xmlns:clbl="http://schemas.microsoft.com/office/2020/mipLabelMetadata">
  <clbl:label id="{5ae0adb3-8717-46ff-a4b9-d0edecfe40f3}" enabled="0" method="" siteId="{5ae0adb3-8717-46ff-a4b9-d0edecfe40f3}" removed="1"/>
</clbl:labelList>
</file>

<file path=docProps/app.xml><?xml version="1.0" encoding="utf-8"?>
<Properties xmlns="http://schemas.openxmlformats.org/officeDocument/2006/extended-properties" xmlns:vt="http://schemas.openxmlformats.org/officeDocument/2006/docPropsVTypes">
  <Template>N:\Afdeling\SUNSUNDK\Stab og portefølje\SundK skabeloner\SK_Retningslinjer.dotx</Template>
  <TotalTime>16</TotalTime>
  <Pages>25</Pages>
  <Words>6342</Words>
  <Characters>38499</Characters>
  <Application>Microsoft Office Word</Application>
  <DocSecurity>0</DocSecurity>
  <Lines>1099</Lines>
  <Paragraphs>669</Paragraphs>
  <ScaleCrop>false</ScaleCrop>
  <HeadingPairs>
    <vt:vector size="2" baseType="variant">
      <vt:variant>
        <vt:lpstr>Titel</vt:lpstr>
      </vt:variant>
      <vt:variant>
        <vt:i4>1</vt:i4>
      </vt:variant>
    </vt:vector>
  </HeadingPairs>
  <TitlesOfParts>
    <vt:vector size="1" baseType="lpstr">
      <vt:lpstr>Retningslinjer</vt:lpstr>
    </vt:vector>
  </TitlesOfParts>
  <Manager/>
  <Company/>
  <LinksUpToDate>false</LinksUpToDate>
  <CharactersWithSpaces>44172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 MIG</dc:title>
  <dc:subject/>
  <dc:creator/>
  <cp:keywords/>
  <dc:description/>
  <cp:lastModifiedBy>Kia Neumann</cp:lastModifiedBy>
  <cp:revision>4</cp:revision>
  <cp:lastPrinted>2026-06-11T09:01:00Z</cp:lastPrinted>
  <dcterms:created xsi:type="dcterms:W3CDTF">2026-07-15T18:34:00Z</dcterms:created>
  <dcterms:modified xsi:type="dcterms:W3CDTF">2026-07-15T18:50:00Z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0x0101008006981FE3CC624D9B508419570B26F9</vt:lpwstr>
  </property>
  <property fmtid="{D5CDD505-2E9C-101B-9397-08002B2CF9AE}" pid="3" name="MediaServiceImageTags">
    <vt:lpwstr/>
  </property>
</Properties>
</file>